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400" w:rsidRPr="0047218C" w:rsidRDefault="004B398E" w:rsidP="00AB2BDB">
      <w:pPr>
        <w:spacing w:line="360" w:lineRule="auto"/>
        <w:rPr>
          <w:sz w:val="28"/>
          <w:szCs w:val="28"/>
        </w:rPr>
      </w:pPr>
      <w:r>
        <w:rPr>
          <w:noProof/>
        </w:rPr>
      </w: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width:467.25pt;height:6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ИнструкцияКардиология" gain="52429f"/>
            <w10:anchorlock/>
          </v:shape>
        </w:pict>
      </w:r>
      <w:r>
        <w:rPr>
          <w:sz w:val="28"/>
          <w:szCs w:val="28"/>
        </w:rPr>
        <w:br w:type="page"/>
      </w:r>
      <w:r w:rsidR="00086400" w:rsidRPr="0047218C">
        <w:rPr>
          <w:sz w:val="28"/>
          <w:szCs w:val="28"/>
        </w:rPr>
        <w:lastRenderedPageBreak/>
        <w:t>МИНИСТЕРСТВО ЗДРАВООХРАНЕНИЯ РЕСПУБЛИКИ БЕЛАРУСЬ</w:t>
      </w:r>
    </w:p>
    <w:p w:rsidR="00086400" w:rsidRPr="0047218C" w:rsidRDefault="00086400" w:rsidP="00AB2BDB">
      <w:pPr>
        <w:tabs>
          <w:tab w:val="left" w:pos="5040"/>
        </w:tabs>
        <w:spacing w:line="360" w:lineRule="auto"/>
        <w:ind w:left="5040"/>
        <w:rPr>
          <w:sz w:val="28"/>
          <w:szCs w:val="28"/>
        </w:rPr>
      </w:pPr>
    </w:p>
    <w:p w:rsidR="00086400" w:rsidRPr="0047218C" w:rsidRDefault="00086400" w:rsidP="00AB2BDB">
      <w:pPr>
        <w:tabs>
          <w:tab w:val="left" w:pos="4820"/>
        </w:tabs>
        <w:spacing w:line="360" w:lineRule="auto"/>
        <w:ind w:left="4820"/>
        <w:rPr>
          <w:sz w:val="28"/>
          <w:szCs w:val="28"/>
        </w:rPr>
      </w:pPr>
      <w:r w:rsidRPr="0047218C">
        <w:rPr>
          <w:sz w:val="28"/>
          <w:szCs w:val="28"/>
        </w:rPr>
        <w:t>УТВЕРЖДАЮ</w:t>
      </w:r>
    </w:p>
    <w:p w:rsidR="00086400" w:rsidRPr="0047218C" w:rsidRDefault="00086400" w:rsidP="00AB2BDB">
      <w:pPr>
        <w:tabs>
          <w:tab w:val="left" w:pos="4820"/>
        </w:tabs>
        <w:spacing w:line="360" w:lineRule="auto"/>
        <w:ind w:left="4820"/>
        <w:rPr>
          <w:sz w:val="28"/>
          <w:szCs w:val="28"/>
        </w:rPr>
      </w:pPr>
      <w:r w:rsidRPr="0047218C">
        <w:rPr>
          <w:sz w:val="28"/>
          <w:szCs w:val="28"/>
        </w:rPr>
        <w:t xml:space="preserve">Первый заместитель Министра </w:t>
      </w:r>
    </w:p>
    <w:p w:rsidR="00086400" w:rsidRPr="0047218C" w:rsidRDefault="00086400" w:rsidP="00AB2BDB">
      <w:pPr>
        <w:tabs>
          <w:tab w:val="left" w:pos="4820"/>
        </w:tabs>
        <w:spacing w:line="360" w:lineRule="auto"/>
        <w:ind w:left="4820"/>
        <w:rPr>
          <w:b/>
          <w:bCs/>
          <w:sz w:val="28"/>
          <w:szCs w:val="28"/>
        </w:rPr>
      </w:pPr>
      <w:r w:rsidRPr="0047218C">
        <w:rPr>
          <w:sz w:val="28"/>
          <w:szCs w:val="28"/>
        </w:rPr>
        <w:t>__________ Д.</w:t>
      </w:r>
      <w:r>
        <w:rPr>
          <w:sz w:val="28"/>
          <w:szCs w:val="28"/>
        </w:rPr>
        <w:t xml:space="preserve"> </w:t>
      </w:r>
      <w:r w:rsidRPr="0047218C">
        <w:rPr>
          <w:sz w:val="28"/>
          <w:szCs w:val="28"/>
        </w:rPr>
        <w:t>Л. Пиневич</w:t>
      </w:r>
    </w:p>
    <w:p w:rsidR="00086400" w:rsidRPr="0047218C" w:rsidRDefault="00086400" w:rsidP="00AB2BDB">
      <w:pPr>
        <w:tabs>
          <w:tab w:val="left" w:pos="4820"/>
        </w:tabs>
        <w:spacing w:line="360" w:lineRule="auto"/>
        <w:ind w:left="4820"/>
        <w:rPr>
          <w:sz w:val="28"/>
          <w:szCs w:val="28"/>
        </w:rPr>
      </w:pPr>
      <w:r w:rsidRPr="0047218C">
        <w:rPr>
          <w:sz w:val="28"/>
          <w:szCs w:val="28"/>
        </w:rPr>
        <w:t>«</w:t>
      </w:r>
      <w:r>
        <w:rPr>
          <w:sz w:val="28"/>
          <w:szCs w:val="28"/>
        </w:rPr>
        <w:t>23</w:t>
      </w:r>
      <w:r w:rsidRPr="0047218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декабря </w:t>
      </w:r>
      <w:r w:rsidRPr="0047218C">
        <w:rPr>
          <w:sz w:val="28"/>
          <w:szCs w:val="28"/>
        </w:rPr>
        <w:t>20</w:t>
      </w:r>
      <w:r>
        <w:rPr>
          <w:sz w:val="28"/>
          <w:szCs w:val="28"/>
        </w:rPr>
        <w:t>15</w:t>
      </w:r>
      <w:r w:rsidRPr="0047218C">
        <w:rPr>
          <w:sz w:val="28"/>
          <w:szCs w:val="28"/>
        </w:rPr>
        <w:t xml:space="preserve"> г.</w:t>
      </w:r>
    </w:p>
    <w:p w:rsidR="00086400" w:rsidRPr="0047218C" w:rsidRDefault="00086400" w:rsidP="00AB2BDB">
      <w:pPr>
        <w:tabs>
          <w:tab w:val="left" w:pos="4820"/>
        </w:tabs>
        <w:spacing w:line="360" w:lineRule="auto"/>
        <w:ind w:left="4820"/>
        <w:rPr>
          <w:sz w:val="28"/>
          <w:szCs w:val="28"/>
        </w:rPr>
      </w:pPr>
      <w:r w:rsidRPr="0047218C">
        <w:rPr>
          <w:sz w:val="28"/>
          <w:szCs w:val="28"/>
        </w:rPr>
        <w:t xml:space="preserve">Регистрационный № </w:t>
      </w:r>
      <w:r>
        <w:rPr>
          <w:sz w:val="28"/>
          <w:szCs w:val="28"/>
        </w:rPr>
        <w:t>217-1215</w:t>
      </w:r>
    </w:p>
    <w:p w:rsidR="00086400" w:rsidRPr="0047218C" w:rsidRDefault="00086400" w:rsidP="00AB2BDB">
      <w:pPr>
        <w:pStyle w:val="a5"/>
        <w:spacing w:line="360" w:lineRule="auto"/>
        <w:ind w:left="0" w:right="0" w:firstLine="0"/>
        <w:jc w:val="center"/>
        <w:rPr>
          <w:b/>
          <w:bCs/>
          <w:sz w:val="28"/>
          <w:szCs w:val="28"/>
        </w:rPr>
      </w:pPr>
    </w:p>
    <w:p w:rsidR="00086400" w:rsidRPr="0047218C" w:rsidRDefault="00086400" w:rsidP="00AB2BDB">
      <w:pPr>
        <w:pStyle w:val="a5"/>
        <w:spacing w:line="360" w:lineRule="auto"/>
        <w:ind w:left="0" w:right="0" w:firstLine="0"/>
        <w:jc w:val="center"/>
        <w:rPr>
          <w:b/>
          <w:bCs/>
          <w:sz w:val="28"/>
          <w:szCs w:val="28"/>
        </w:rPr>
      </w:pPr>
    </w:p>
    <w:p w:rsidR="00086400" w:rsidRPr="0047218C" w:rsidRDefault="00086400" w:rsidP="00AB2BDB">
      <w:pPr>
        <w:pStyle w:val="a5"/>
        <w:spacing w:line="360" w:lineRule="auto"/>
        <w:ind w:left="0" w:right="0" w:firstLine="0"/>
        <w:jc w:val="center"/>
        <w:rPr>
          <w:b/>
          <w:bCs/>
          <w:sz w:val="28"/>
          <w:szCs w:val="28"/>
        </w:rPr>
      </w:pPr>
    </w:p>
    <w:p w:rsidR="00086400" w:rsidRPr="0047218C" w:rsidRDefault="00086400" w:rsidP="00AB2BDB">
      <w:pPr>
        <w:pStyle w:val="a5"/>
        <w:spacing w:line="360" w:lineRule="auto"/>
        <w:ind w:left="0" w:right="0" w:firstLine="0"/>
        <w:jc w:val="center"/>
        <w:rPr>
          <w:b/>
          <w:bCs/>
          <w:sz w:val="28"/>
          <w:szCs w:val="28"/>
        </w:rPr>
      </w:pPr>
      <w:r w:rsidRPr="00846BA0">
        <w:rPr>
          <w:b/>
          <w:bCs/>
          <w:sz w:val="28"/>
          <w:szCs w:val="28"/>
        </w:rPr>
        <w:t>МЕТОД ОЦЕНКИ ЭКСПРЕССИИ ГЕНОВ ИММУННОЙ СИСТЕМЫ У ПАЦИЕНТОВ С АТЕРОСКЛЕРОТИЧЕСКОЙ ТРАНСФОРМАЦИЕ</w:t>
      </w:r>
      <w:bookmarkStart w:id="0" w:name="_GoBack"/>
      <w:bookmarkEnd w:id="0"/>
      <w:r w:rsidRPr="00846BA0">
        <w:rPr>
          <w:b/>
          <w:bCs/>
          <w:sz w:val="28"/>
          <w:szCs w:val="28"/>
        </w:rPr>
        <w:t>Й АОРТЫ</w:t>
      </w:r>
    </w:p>
    <w:p w:rsidR="00086400" w:rsidRPr="0047218C" w:rsidRDefault="00086400" w:rsidP="00AB2BDB">
      <w:pPr>
        <w:pStyle w:val="a5"/>
        <w:spacing w:line="360" w:lineRule="auto"/>
        <w:ind w:left="0" w:righ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Pr="0047218C">
        <w:rPr>
          <w:sz w:val="28"/>
          <w:szCs w:val="28"/>
        </w:rPr>
        <w:t>нструкция по применению</w:t>
      </w:r>
    </w:p>
    <w:p w:rsidR="00086400" w:rsidRPr="0047218C" w:rsidRDefault="00086400" w:rsidP="00AB2BDB">
      <w:pPr>
        <w:pStyle w:val="a5"/>
        <w:spacing w:line="360" w:lineRule="auto"/>
        <w:ind w:left="0" w:right="0" w:firstLine="0"/>
        <w:jc w:val="center"/>
        <w:rPr>
          <w:sz w:val="28"/>
          <w:szCs w:val="28"/>
        </w:rPr>
      </w:pPr>
    </w:p>
    <w:p w:rsidR="00086400" w:rsidRPr="0047218C" w:rsidRDefault="00086400" w:rsidP="00AB2BDB">
      <w:pPr>
        <w:spacing w:before="240" w:line="360" w:lineRule="auto"/>
        <w:jc w:val="both"/>
        <w:rPr>
          <w:sz w:val="28"/>
          <w:szCs w:val="28"/>
        </w:rPr>
      </w:pPr>
      <w:r w:rsidRPr="0047218C">
        <w:rPr>
          <w:sz w:val="28"/>
          <w:szCs w:val="28"/>
        </w:rPr>
        <w:t xml:space="preserve">УЧРЕЖДЕНИЕ-РАЗРАБОТЧИК: </w:t>
      </w:r>
    </w:p>
    <w:p w:rsidR="00086400" w:rsidRPr="0047218C" w:rsidRDefault="00086400" w:rsidP="00AB2BDB">
      <w:pPr>
        <w:spacing w:line="360" w:lineRule="auto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Государственное учреждение «Республиканский научно-практический центр  эпидемиологии и микробиологии»;</w:t>
      </w:r>
    </w:p>
    <w:p w:rsidR="00086400" w:rsidRPr="0047218C" w:rsidRDefault="00086400" w:rsidP="00AB2BDB">
      <w:pPr>
        <w:spacing w:line="360" w:lineRule="auto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Государственное учреждение «Республиканский научно-практический центр «Кардиология»</w:t>
      </w:r>
    </w:p>
    <w:p w:rsidR="00086400" w:rsidRPr="0047218C" w:rsidRDefault="00086400" w:rsidP="00AB2BDB">
      <w:pPr>
        <w:spacing w:line="360" w:lineRule="auto"/>
        <w:jc w:val="both"/>
        <w:rPr>
          <w:sz w:val="28"/>
          <w:szCs w:val="28"/>
        </w:rPr>
      </w:pPr>
    </w:p>
    <w:p w:rsidR="00086400" w:rsidRDefault="00086400" w:rsidP="00AB2BDB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47218C">
        <w:rPr>
          <w:color w:val="000000"/>
          <w:sz w:val="28"/>
          <w:szCs w:val="28"/>
        </w:rPr>
        <w:t xml:space="preserve">АВТОРЫ: член-корр. НАН Беларуси, д.м.н., профессор Титов Л. П., м.н.с. Чехович Н. И., Мурашко А. С., д.м.н., профессор Крылов В. П., к.м.н. </w:t>
      </w:r>
    </w:p>
    <w:p w:rsidR="00086400" w:rsidRPr="0047218C" w:rsidRDefault="00086400" w:rsidP="00AB2BDB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47218C">
        <w:rPr>
          <w:color w:val="000000"/>
          <w:sz w:val="28"/>
          <w:szCs w:val="28"/>
        </w:rPr>
        <w:t>Реут Л. И., к.м.н Гайдук В. Н., Смоляков А. Л.</w:t>
      </w:r>
    </w:p>
    <w:p w:rsidR="00086400" w:rsidRPr="0047218C" w:rsidRDefault="00086400" w:rsidP="00AB2BDB">
      <w:pPr>
        <w:spacing w:before="20" w:line="360" w:lineRule="auto"/>
        <w:jc w:val="center"/>
        <w:rPr>
          <w:sz w:val="28"/>
          <w:szCs w:val="28"/>
        </w:rPr>
      </w:pPr>
    </w:p>
    <w:p w:rsidR="00086400" w:rsidRPr="0047218C" w:rsidRDefault="00086400" w:rsidP="00AB2BDB">
      <w:pPr>
        <w:spacing w:before="20" w:line="360" w:lineRule="auto"/>
        <w:jc w:val="center"/>
        <w:rPr>
          <w:sz w:val="28"/>
          <w:szCs w:val="28"/>
        </w:rPr>
      </w:pPr>
    </w:p>
    <w:p w:rsidR="00086400" w:rsidRPr="0047218C" w:rsidRDefault="00086400" w:rsidP="00AB2BDB">
      <w:pPr>
        <w:spacing w:before="20" w:line="360" w:lineRule="auto"/>
        <w:jc w:val="center"/>
        <w:rPr>
          <w:sz w:val="28"/>
          <w:szCs w:val="28"/>
        </w:rPr>
      </w:pPr>
    </w:p>
    <w:p w:rsidR="00086400" w:rsidRDefault="00086400" w:rsidP="00AB2BDB">
      <w:pPr>
        <w:spacing w:before="20" w:line="360" w:lineRule="auto"/>
        <w:jc w:val="center"/>
        <w:rPr>
          <w:sz w:val="28"/>
          <w:szCs w:val="28"/>
        </w:rPr>
      </w:pPr>
      <w:r w:rsidRPr="001D10EF">
        <w:rPr>
          <w:sz w:val="28"/>
          <w:szCs w:val="28"/>
        </w:rPr>
        <w:t>Минск, 2015</w:t>
      </w:r>
    </w:p>
    <w:p w:rsidR="00086400" w:rsidRDefault="00086400" w:rsidP="00AB2BD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86400" w:rsidRPr="004E4E4F" w:rsidRDefault="00086400" w:rsidP="00AB2BDB">
      <w:pPr>
        <w:spacing w:line="360" w:lineRule="auto"/>
        <w:ind w:right="200"/>
        <w:jc w:val="center"/>
        <w:rPr>
          <w:noProof/>
          <w:sz w:val="30"/>
          <w:szCs w:val="30"/>
        </w:rPr>
      </w:pPr>
      <w:r w:rsidRPr="004E4E4F">
        <w:rPr>
          <w:noProof/>
          <w:sz w:val="30"/>
          <w:szCs w:val="30"/>
        </w:rPr>
        <w:t>ОБОЗНАЧЕНИЯ И СОКРАЩЕНИЯ</w:t>
      </w:r>
    </w:p>
    <w:p w:rsidR="00086400" w:rsidRPr="0046759E" w:rsidRDefault="00086400" w:rsidP="00AB2BDB">
      <w:pPr>
        <w:spacing w:before="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ДНК</w:t>
      </w:r>
      <w:r w:rsidRPr="0046759E">
        <w:rPr>
          <w:sz w:val="28"/>
          <w:szCs w:val="28"/>
        </w:rPr>
        <w:t xml:space="preserve"> </w:t>
      </w:r>
      <w:r>
        <w:rPr>
          <w:sz w:val="28"/>
          <w:szCs w:val="28"/>
        </w:rPr>
        <w:t>– дезоксирибонуклеиновая кислота</w:t>
      </w:r>
    </w:p>
    <w:p w:rsidR="00086400" w:rsidRDefault="00086400" w:rsidP="00AB2BDB">
      <w:pPr>
        <w:spacing w:before="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кДНК – комплементарная ДНК</w:t>
      </w:r>
    </w:p>
    <w:p w:rsidR="00086400" w:rsidRDefault="00086400" w:rsidP="00AB2BDB">
      <w:pPr>
        <w:spacing w:before="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РНК – р</w:t>
      </w:r>
      <w:r w:rsidRPr="0046759E">
        <w:rPr>
          <w:sz w:val="28"/>
          <w:szCs w:val="28"/>
        </w:rPr>
        <w:t>ибонуклеиновая</w:t>
      </w:r>
      <w:r>
        <w:rPr>
          <w:sz w:val="28"/>
          <w:szCs w:val="28"/>
        </w:rPr>
        <w:t xml:space="preserve"> </w:t>
      </w:r>
      <w:r w:rsidRPr="0046759E">
        <w:rPr>
          <w:sz w:val="28"/>
          <w:szCs w:val="28"/>
        </w:rPr>
        <w:t>кислота</w:t>
      </w:r>
    </w:p>
    <w:p w:rsidR="00086400" w:rsidRDefault="00086400" w:rsidP="00AB2BDB">
      <w:pPr>
        <w:spacing w:before="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мРНК – матричная РНК</w:t>
      </w:r>
    </w:p>
    <w:p w:rsidR="00086400" w:rsidRPr="00894F76" w:rsidRDefault="00086400" w:rsidP="00AB2BDB">
      <w:pPr>
        <w:spacing w:before="2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TLR</w:t>
      </w:r>
      <w:r>
        <w:rPr>
          <w:sz w:val="28"/>
          <w:szCs w:val="28"/>
        </w:rPr>
        <w:t xml:space="preserve"> – </w:t>
      </w:r>
      <w:r w:rsidRPr="00894F76">
        <w:rPr>
          <w:rStyle w:val="st"/>
          <w:sz w:val="28"/>
          <w:szCs w:val="28"/>
        </w:rPr>
        <w:t xml:space="preserve">толл-подобные рецепторы (от англ. </w:t>
      </w:r>
      <w:r w:rsidRPr="00894F76">
        <w:rPr>
          <w:rStyle w:val="st"/>
          <w:sz w:val="28"/>
          <w:szCs w:val="28"/>
          <w:lang w:val="en-US"/>
        </w:rPr>
        <w:t>Toll</w:t>
      </w:r>
      <w:r w:rsidRPr="00894F76">
        <w:rPr>
          <w:rStyle w:val="st"/>
          <w:sz w:val="28"/>
          <w:szCs w:val="28"/>
        </w:rPr>
        <w:t>-</w:t>
      </w:r>
      <w:r w:rsidRPr="00894F76">
        <w:rPr>
          <w:rStyle w:val="st"/>
          <w:sz w:val="28"/>
          <w:szCs w:val="28"/>
          <w:lang w:val="en-US"/>
        </w:rPr>
        <w:t>like</w:t>
      </w:r>
      <w:r w:rsidRPr="00894F76">
        <w:rPr>
          <w:rStyle w:val="st"/>
          <w:sz w:val="28"/>
          <w:szCs w:val="28"/>
        </w:rPr>
        <w:t xml:space="preserve"> </w:t>
      </w:r>
      <w:r w:rsidRPr="00894F76">
        <w:rPr>
          <w:rStyle w:val="st"/>
          <w:sz w:val="28"/>
          <w:szCs w:val="28"/>
          <w:lang w:val="en-US"/>
        </w:rPr>
        <w:t>receptor</w:t>
      </w:r>
      <w:r w:rsidRPr="00894F76">
        <w:rPr>
          <w:rStyle w:val="st"/>
          <w:sz w:val="28"/>
          <w:szCs w:val="28"/>
        </w:rPr>
        <w:t>)</w:t>
      </w:r>
    </w:p>
    <w:p w:rsidR="00086400" w:rsidRPr="0091054D" w:rsidRDefault="00086400" w:rsidP="00AB2BDB">
      <w:pPr>
        <w:spacing w:before="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РНКаза</w:t>
      </w:r>
      <w:r w:rsidRPr="0091054D">
        <w:rPr>
          <w:sz w:val="28"/>
          <w:szCs w:val="28"/>
        </w:rPr>
        <w:t xml:space="preserve"> – </w:t>
      </w:r>
      <w:r w:rsidRPr="00894F76">
        <w:rPr>
          <w:rStyle w:val="st"/>
          <w:sz w:val="28"/>
          <w:szCs w:val="28"/>
        </w:rPr>
        <w:t>рибонуклеаза</w:t>
      </w:r>
    </w:p>
    <w:p w:rsidR="00086400" w:rsidRPr="00C44C38" w:rsidRDefault="00086400" w:rsidP="00AB2BDB">
      <w:pPr>
        <w:spacing w:before="2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HEPES</w:t>
      </w:r>
      <w:r w:rsidRPr="0046759E">
        <w:rPr>
          <w:sz w:val="28"/>
          <w:szCs w:val="28"/>
        </w:rPr>
        <w:t xml:space="preserve"> – 4-(2-</w:t>
      </w:r>
      <w:r>
        <w:rPr>
          <w:sz w:val="28"/>
          <w:szCs w:val="28"/>
        </w:rPr>
        <w:t xml:space="preserve">гидроксиэтил)-1-пиперазин этансульфоновая кислота (от англ. </w:t>
      </w:r>
      <w:r w:rsidRPr="0023400B">
        <w:rPr>
          <w:sz w:val="28"/>
          <w:szCs w:val="28"/>
        </w:rPr>
        <w:t>4-(2-hydroxyethyl)-1-piperazineethanesulfonic acid</w:t>
      </w:r>
      <w:r>
        <w:rPr>
          <w:sz w:val="28"/>
          <w:szCs w:val="28"/>
        </w:rPr>
        <w:t>)</w:t>
      </w:r>
    </w:p>
    <w:p w:rsidR="00086400" w:rsidRPr="0046759E" w:rsidRDefault="00086400" w:rsidP="00AB2BDB">
      <w:pPr>
        <w:spacing w:before="20" w:line="360" w:lineRule="auto"/>
        <w:jc w:val="both"/>
        <w:rPr>
          <w:sz w:val="28"/>
          <w:szCs w:val="28"/>
        </w:rPr>
      </w:pPr>
    </w:p>
    <w:p w:rsidR="00086400" w:rsidRPr="0047218C" w:rsidRDefault="00086400" w:rsidP="00AB2BDB">
      <w:pPr>
        <w:keepNext/>
        <w:keepLines/>
        <w:pageBreakBefore/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7218C">
        <w:rPr>
          <w:sz w:val="28"/>
          <w:szCs w:val="28"/>
        </w:rPr>
        <w:lastRenderedPageBreak/>
        <w:t xml:space="preserve">В настоящей инструкции по применению изложен </w:t>
      </w:r>
      <w:r w:rsidRPr="00846BA0">
        <w:rPr>
          <w:sz w:val="28"/>
          <w:szCs w:val="28"/>
        </w:rPr>
        <w:t>метод оценки</w:t>
      </w:r>
      <w:r w:rsidRPr="0047218C">
        <w:rPr>
          <w:sz w:val="28"/>
          <w:szCs w:val="28"/>
        </w:rPr>
        <w:t xml:space="preserve"> экспрессии генов иммунной системы у пациентов </w:t>
      </w:r>
      <w:r w:rsidRPr="003465D2">
        <w:rPr>
          <w:color w:val="000000"/>
          <w:sz w:val="28"/>
          <w:szCs w:val="28"/>
        </w:rPr>
        <w:t>с атеросклеротическими аневризмами нисходящего отдела грудной и брюшной аорты</w:t>
      </w:r>
      <w:r>
        <w:rPr>
          <w:color w:val="000000"/>
          <w:sz w:val="28"/>
          <w:szCs w:val="28"/>
        </w:rPr>
        <w:t xml:space="preserve">. </w:t>
      </w:r>
      <w:r w:rsidRPr="0047218C">
        <w:rPr>
          <w:color w:val="000000"/>
          <w:sz w:val="28"/>
          <w:szCs w:val="28"/>
        </w:rPr>
        <w:t xml:space="preserve">Инструкция предназначена для врачей-кардиологов, врачей-иммунологов, </w:t>
      </w:r>
      <w:r w:rsidRPr="003465D2">
        <w:rPr>
          <w:color w:val="000000"/>
          <w:sz w:val="28"/>
          <w:szCs w:val="28"/>
        </w:rPr>
        <w:t>врачей лабораторной диагностики</w:t>
      </w:r>
      <w:r w:rsidRPr="0047218C">
        <w:rPr>
          <w:color w:val="000000"/>
          <w:sz w:val="28"/>
          <w:szCs w:val="28"/>
        </w:rPr>
        <w:t xml:space="preserve"> и других специалистов, оказывающих помощь пациентам </w:t>
      </w:r>
      <w:r>
        <w:rPr>
          <w:color w:val="000000"/>
          <w:sz w:val="28"/>
          <w:szCs w:val="28"/>
        </w:rPr>
        <w:t xml:space="preserve"> </w:t>
      </w:r>
      <w:r w:rsidRPr="003465D2">
        <w:rPr>
          <w:color w:val="000000"/>
          <w:sz w:val="28"/>
          <w:szCs w:val="28"/>
        </w:rPr>
        <w:t>с атеросклеротическими аневризмами нисходящего отдела грудной и брюшной аорты</w:t>
      </w:r>
      <w:r>
        <w:rPr>
          <w:color w:val="000000"/>
          <w:sz w:val="28"/>
          <w:szCs w:val="28"/>
        </w:rPr>
        <w:t>.</w:t>
      </w:r>
    </w:p>
    <w:p w:rsidR="00086400" w:rsidRPr="0047218C" w:rsidRDefault="00086400" w:rsidP="00AB2BDB">
      <w:pPr>
        <w:spacing w:line="360" w:lineRule="auto"/>
        <w:rPr>
          <w:color w:val="000000"/>
          <w:sz w:val="28"/>
          <w:szCs w:val="28"/>
        </w:rPr>
      </w:pPr>
    </w:p>
    <w:p w:rsidR="00086400" w:rsidRPr="00111BC0" w:rsidRDefault="00086400" w:rsidP="00AB2BDB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111BC0">
        <w:rPr>
          <w:color w:val="000000"/>
          <w:sz w:val="28"/>
          <w:szCs w:val="28"/>
        </w:rPr>
        <w:t>ОБЩИЕ ПОЛОЖЕНИЯ</w:t>
      </w:r>
    </w:p>
    <w:p w:rsidR="00086400" w:rsidRPr="0047218C" w:rsidRDefault="00086400" w:rsidP="00AB2BDB">
      <w:pPr>
        <w:spacing w:before="20" w:line="360" w:lineRule="auto"/>
        <w:ind w:left="709"/>
        <w:jc w:val="both"/>
        <w:rPr>
          <w:b/>
          <w:bCs/>
          <w:color w:val="000000"/>
          <w:sz w:val="28"/>
          <w:szCs w:val="28"/>
        </w:rPr>
      </w:pPr>
      <w:r w:rsidRPr="0047218C">
        <w:rPr>
          <w:b/>
          <w:bCs/>
          <w:color w:val="000000"/>
          <w:sz w:val="28"/>
          <w:szCs w:val="28"/>
        </w:rPr>
        <w:t xml:space="preserve">1 </w:t>
      </w:r>
      <w:r w:rsidRPr="00846BA0">
        <w:rPr>
          <w:b/>
          <w:bCs/>
          <w:color w:val="000000"/>
          <w:sz w:val="28"/>
          <w:szCs w:val="28"/>
        </w:rPr>
        <w:t>Показания к применению</w:t>
      </w:r>
    </w:p>
    <w:p w:rsidR="00086400" w:rsidRPr="0047218C" w:rsidRDefault="00086400" w:rsidP="00AB2BDB">
      <w:pPr>
        <w:spacing w:before="20" w:line="360" w:lineRule="auto"/>
        <w:ind w:left="142" w:firstLine="567"/>
        <w:jc w:val="both"/>
        <w:rPr>
          <w:sz w:val="28"/>
          <w:szCs w:val="28"/>
        </w:rPr>
      </w:pPr>
      <w:r w:rsidRPr="0047218C">
        <w:rPr>
          <w:sz w:val="28"/>
          <w:szCs w:val="28"/>
        </w:rPr>
        <w:t xml:space="preserve">1.1 </w:t>
      </w:r>
      <w:r>
        <w:rPr>
          <w:sz w:val="28"/>
          <w:szCs w:val="28"/>
        </w:rPr>
        <w:t xml:space="preserve">Наличие у пациента </w:t>
      </w:r>
      <w:r w:rsidRPr="00270232">
        <w:rPr>
          <w:color w:val="000000"/>
          <w:sz w:val="28"/>
          <w:szCs w:val="28"/>
        </w:rPr>
        <w:t>аневризмы нисходящего отдела грудной и брюшной аорты</w:t>
      </w:r>
      <w:r w:rsidRPr="0047218C">
        <w:rPr>
          <w:sz w:val="28"/>
          <w:szCs w:val="28"/>
        </w:rPr>
        <w:t xml:space="preserve"> </w:t>
      </w:r>
      <w:r w:rsidRPr="00270232">
        <w:rPr>
          <w:sz w:val="28"/>
          <w:szCs w:val="28"/>
        </w:rPr>
        <w:t xml:space="preserve">без упоминания о разрыве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</w:t>
      </w:r>
      <w:r w:rsidRPr="008127A3">
        <w:rPr>
          <w:sz w:val="28"/>
          <w:szCs w:val="28"/>
        </w:rPr>
        <w:t xml:space="preserve">71.2, </w:t>
      </w:r>
      <w:r>
        <w:rPr>
          <w:sz w:val="28"/>
          <w:szCs w:val="28"/>
          <w:lang w:val="en-US"/>
        </w:rPr>
        <w:t>I</w:t>
      </w:r>
      <w:r w:rsidRPr="008127A3">
        <w:rPr>
          <w:sz w:val="28"/>
          <w:szCs w:val="28"/>
        </w:rPr>
        <w:t>71.</w:t>
      </w:r>
      <w:r w:rsidRPr="00270232">
        <w:rPr>
          <w:sz w:val="28"/>
          <w:szCs w:val="28"/>
        </w:rPr>
        <w:t>4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 w:rsidRPr="008127A3">
        <w:rPr>
          <w:sz w:val="28"/>
          <w:szCs w:val="28"/>
        </w:rPr>
        <w:t>71.</w:t>
      </w:r>
      <w:r>
        <w:rPr>
          <w:sz w:val="28"/>
          <w:szCs w:val="28"/>
        </w:rPr>
        <w:t xml:space="preserve">6) атеросклеротического генеза </w:t>
      </w:r>
      <w:r w:rsidRPr="0047218C">
        <w:rPr>
          <w:sz w:val="28"/>
          <w:szCs w:val="28"/>
        </w:rPr>
        <w:t>со стабильным течением заболевания с целью контроля  динамики течения заболевания и своевременной коррекции лечебной тактики в случаях обострения;</w:t>
      </w:r>
    </w:p>
    <w:p w:rsidR="00086400" w:rsidRPr="0047218C" w:rsidRDefault="00086400" w:rsidP="00AB2BDB">
      <w:pPr>
        <w:spacing w:before="20" w:line="360" w:lineRule="auto"/>
        <w:ind w:left="142" w:firstLine="567"/>
        <w:jc w:val="both"/>
        <w:rPr>
          <w:sz w:val="28"/>
          <w:szCs w:val="28"/>
        </w:rPr>
      </w:pPr>
      <w:r w:rsidRPr="0047218C">
        <w:rPr>
          <w:sz w:val="28"/>
          <w:szCs w:val="28"/>
        </w:rPr>
        <w:t xml:space="preserve">1.2 </w:t>
      </w:r>
      <w:r>
        <w:rPr>
          <w:sz w:val="28"/>
          <w:szCs w:val="28"/>
        </w:rPr>
        <w:t>Наличие у п</w:t>
      </w:r>
      <w:r w:rsidRPr="0047218C">
        <w:rPr>
          <w:sz w:val="28"/>
          <w:szCs w:val="28"/>
        </w:rPr>
        <w:t>ациент</w:t>
      </w:r>
      <w:r>
        <w:rPr>
          <w:sz w:val="28"/>
          <w:szCs w:val="28"/>
        </w:rPr>
        <w:t>а</w:t>
      </w:r>
      <w:r w:rsidRPr="0047218C">
        <w:rPr>
          <w:sz w:val="28"/>
          <w:szCs w:val="28"/>
        </w:rPr>
        <w:t xml:space="preserve"> </w:t>
      </w:r>
      <w:r w:rsidRPr="00270232">
        <w:rPr>
          <w:color w:val="000000"/>
          <w:sz w:val="28"/>
          <w:szCs w:val="28"/>
        </w:rPr>
        <w:t>аневризм</w:t>
      </w:r>
      <w:r>
        <w:rPr>
          <w:color w:val="000000"/>
          <w:sz w:val="28"/>
          <w:szCs w:val="28"/>
        </w:rPr>
        <w:t>ы</w:t>
      </w:r>
      <w:r w:rsidRPr="00270232">
        <w:rPr>
          <w:color w:val="000000"/>
          <w:sz w:val="28"/>
          <w:szCs w:val="28"/>
        </w:rPr>
        <w:t xml:space="preserve"> нисходящего отдела грудной и брюшной аорты</w:t>
      </w:r>
      <w:r w:rsidRPr="0047218C">
        <w:rPr>
          <w:sz w:val="28"/>
          <w:szCs w:val="28"/>
        </w:rPr>
        <w:t xml:space="preserve"> </w:t>
      </w:r>
      <w:r w:rsidRPr="00270232">
        <w:rPr>
          <w:sz w:val="28"/>
          <w:szCs w:val="28"/>
        </w:rPr>
        <w:t>разорванной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I</w:t>
      </w:r>
      <w:r w:rsidRPr="008127A3">
        <w:rPr>
          <w:sz w:val="28"/>
          <w:szCs w:val="28"/>
        </w:rPr>
        <w:t>71.</w:t>
      </w:r>
      <w:r>
        <w:rPr>
          <w:sz w:val="28"/>
          <w:szCs w:val="28"/>
        </w:rPr>
        <w:t>1</w:t>
      </w:r>
      <w:r w:rsidRPr="008127A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 w:rsidRPr="008127A3">
        <w:rPr>
          <w:sz w:val="28"/>
          <w:szCs w:val="28"/>
        </w:rPr>
        <w:t>71.</w:t>
      </w:r>
      <w:r>
        <w:rPr>
          <w:sz w:val="28"/>
          <w:szCs w:val="28"/>
        </w:rPr>
        <w:t xml:space="preserve">3, </w:t>
      </w:r>
      <w:r>
        <w:rPr>
          <w:sz w:val="28"/>
          <w:szCs w:val="28"/>
          <w:lang w:val="en-US"/>
        </w:rPr>
        <w:t>I</w:t>
      </w:r>
      <w:r w:rsidRPr="008127A3">
        <w:rPr>
          <w:sz w:val="28"/>
          <w:szCs w:val="28"/>
        </w:rPr>
        <w:t>71.</w:t>
      </w:r>
      <w:r>
        <w:rPr>
          <w:sz w:val="28"/>
          <w:szCs w:val="28"/>
        </w:rPr>
        <w:t xml:space="preserve">5) атеросклеротического генеза </w:t>
      </w:r>
      <w:r w:rsidRPr="0047218C">
        <w:rPr>
          <w:sz w:val="28"/>
          <w:szCs w:val="28"/>
        </w:rPr>
        <w:t>с нестабильным течением заболевания с целью контроля эффективности терапии и, при необходимости, коррекции лечения;</w:t>
      </w:r>
    </w:p>
    <w:p w:rsidR="00086400" w:rsidRPr="0047218C" w:rsidRDefault="00086400" w:rsidP="00AB2BDB">
      <w:pPr>
        <w:spacing w:before="20" w:line="360" w:lineRule="auto"/>
        <w:ind w:left="142" w:firstLine="567"/>
        <w:jc w:val="both"/>
        <w:rPr>
          <w:b/>
          <w:bCs/>
          <w:color w:val="000000"/>
          <w:sz w:val="28"/>
          <w:szCs w:val="28"/>
        </w:rPr>
      </w:pPr>
      <w:r w:rsidRPr="0047218C">
        <w:rPr>
          <w:sz w:val="28"/>
          <w:szCs w:val="28"/>
        </w:rPr>
        <w:t xml:space="preserve">1.3 </w:t>
      </w:r>
      <w:r>
        <w:rPr>
          <w:sz w:val="28"/>
          <w:szCs w:val="28"/>
        </w:rPr>
        <w:t>Наличие у о</w:t>
      </w:r>
      <w:r w:rsidRPr="0047218C">
        <w:rPr>
          <w:sz w:val="28"/>
          <w:szCs w:val="28"/>
        </w:rPr>
        <w:t>перированн</w:t>
      </w:r>
      <w:r>
        <w:rPr>
          <w:sz w:val="28"/>
          <w:szCs w:val="28"/>
        </w:rPr>
        <w:t>ого</w:t>
      </w:r>
      <w:r w:rsidRPr="0047218C">
        <w:rPr>
          <w:sz w:val="28"/>
          <w:szCs w:val="28"/>
        </w:rPr>
        <w:t xml:space="preserve"> пациент</w:t>
      </w:r>
      <w:r>
        <w:rPr>
          <w:sz w:val="28"/>
          <w:szCs w:val="28"/>
        </w:rPr>
        <w:t xml:space="preserve">а </w:t>
      </w:r>
      <w:r w:rsidRPr="00270232">
        <w:rPr>
          <w:color w:val="000000"/>
          <w:sz w:val="28"/>
          <w:szCs w:val="28"/>
        </w:rPr>
        <w:t>аневризм</w:t>
      </w:r>
      <w:r>
        <w:rPr>
          <w:color w:val="000000"/>
          <w:sz w:val="28"/>
          <w:szCs w:val="28"/>
        </w:rPr>
        <w:t xml:space="preserve">ы </w:t>
      </w:r>
      <w:r w:rsidRPr="00270232">
        <w:rPr>
          <w:color w:val="000000"/>
          <w:sz w:val="28"/>
          <w:szCs w:val="28"/>
        </w:rPr>
        <w:t xml:space="preserve"> нисходящего отдела грудной и брюшной аорты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атеросклеротического генеза </w:t>
      </w:r>
      <w:r w:rsidRPr="0047218C">
        <w:rPr>
          <w:sz w:val="28"/>
          <w:szCs w:val="28"/>
        </w:rPr>
        <w:t>с целью выявления активизации процесса и своевременного назначения лечения.</w:t>
      </w:r>
    </w:p>
    <w:p w:rsidR="00086400" w:rsidRPr="0047218C" w:rsidRDefault="00086400" w:rsidP="00AB2BDB">
      <w:pPr>
        <w:spacing w:before="20" w:line="360" w:lineRule="auto"/>
        <w:ind w:left="142" w:firstLine="567"/>
        <w:jc w:val="both"/>
        <w:rPr>
          <w:sz w:val="28"/>
          <w:szCs w:val="28"/>
        </w:rPr>
      </w:pPr>
    </w:p>
    <w:p w:rsidR="00086400" w:rsidRPr="0047218C" w:rsidRDefault="00086400" w:rsidP="00AB2BDB">
      <w:pPr>
        <w:spacing w:before="20" w:line="360" w:lineRule="auto"/>
        <w:ind w:left="709"/>
        <w:jc w:val="both"/>
        <w:rPr>
          <w:b/>
          <w:bCs/>
          <w:color w:val="000000"/>
          <w:sz w:val="28"/>
          <w:szCs w:val="28"/>
        </w:rPr>
      </w:pPr>
      <w:r w:rsidRPr="0047218C">
        <w:rPr>
          <w:b/>
          <w:bCs/>
          <w:color w:val="000000"/>
          <w:sz w:val="28"/>
          <w:szCs w:val="28"/>
        </w:rPr>
        <w:t>2 Противопоказания</w:t>
      </w:r>
    </w:p>
    <w:p w:rsidR="00086400" w:rsidRDefault="00086400" w:rsidP="00AB2BDB">
      <w:pPr>
        <w:spacing w:before="20" w:line="360" w:lineRule="auto"/>
        <w:ind w:firstLine="709"/>
        <w:jc w:val="both"/>
        <w:rPr>
          <w:sz w:val="30"/>
          <w:szCs w:val="30"/>
        </w:rPr>
      </w:pPr>
      <w:r w:rsidRPr="00402DDF">
        <w:rPr>
          <w:sz w:val="30"/>
          <w:szCs w:val="30"/>
        </w:rPr>
        <w:t>Противопоказаний</w:t>
      </w:r>
      <w:r>
        <w:rPr>
          <w:sz w:val="30"/>
          <w:szCs w:val="30"/>
        </w:rPr>
        <w:t xml:space="preserve"> для исследования</w:t>
      </w:r>
      <w:r w:rsidRPr="00402DDF">
        <w:rPr>
          <w:sz w:val="30"/>
          <w:szCs w:val="30"/>
        </w:rPr>
        <w:t xml:space="preserve"> не</w:t>
      </w:r>
      <w:r>
        <w:rPr>
          <w:sz w:val="30"/>
          <w:szCs w:val="30"/>
        </w:rPr>
        <w:t>т</w:t>
      </w:r>
      <w:r w:rsidRPr="00402DDF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Pr="00402DDF">
        <w:rPr>
          <w:sz w:val="30"/>
          <w:szCs w:val="30"/>
        </w:rPr>
        <w:t xml:space="preserve">Метод должен применяться </w:t>
      </w:r>
      <w:r>
        <w:rPr>
          <w:sz w:val="30"/>
          <w:szCs w:val="30"/>
        </w:rPr>
        <w:t xml:space="preserve">с информированного согласия </w:t>
      </w:r>
      <w:r w:rsidRPr="00402DDF">
        <w:rPr>
          <w:sz w:val="30"/>
          <w:szCs w:val="30"/>
        </w:rPr>
        <w:t xml:space="preserve">после </w:t>
      </w:r>
      <w:r>
        <w:rPr>
          <w:sz w:val="30"/>
          <w:szCs w:val="30"/>
        </w:rPr>
        <w:t>раз</w:t>
      </w:r>
      <w:r w:rsidRPr="00402DDF">
        <w:rPr>
          <w:sz w:val="30"/>
          <w:szCs w:val="30"/>
        </w:rPr>
        <w:t xml:space="preserve">ъяснения его сути и прогностического значения. </w:t>
      </w:r>
    </w:p>
    <w:p w:rsidR="00086400" w:rsidRPr="0047218C" w:rsidRDefault="00086400" w:rsidP="00AB2BDB">
      <w:pPr>
        <w:spacing w:before="20" w:line="360" w:lineRule="auto"/>
        <w:ind w:firstLine="709"/>
        <w:jc w:val="both"/>
        <w:rPr>
          <w:color w:val="000000"/>
          <w:sz w:val="28"/>
          <w:szCs w:val="28"/>
        </w:rPr>
      </w:pPr>
      <w:r w:rsidRPr="0047218C">
        <w:rPr>
          <w:color w:val="000000"/>
          <w:sz w:val="28"/>
          <w:szCs w:val="28"/>
        </w:rPr>
        <w:t>Общая схема проведения оценки экспрессии генов методом микроэррей, или биочипов, представлена на рисунке 1.</w:t>
      </w:r>
    </w:p>
    <w:p w:rsidR="00086400" w:rsidRPr="0047218C" w:rsidRDefault="004B398E" w:rsidP="00AB2BDB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1" o:spid="_x0000_i1025" type="#_x0000_t75" alt="Рисунок 3" style="width:336.25pt;height:228.9pt;visibility:visible">
            <v:imagedata r:id="rId9" o:title=""/>
          </v:shape>
        </w:pict>
      </w:r>
    </w:p>
    <w:p w:rsidR="00086400" w:rsidRPr="0047218C" w:rsidRDefault="00086400" w:rsidP="00AB2BDB">
      <w:pPr>
        <w:spacing w:line="360" w:lineRule="auto"/>
        <w:ind w:firstLine="708"/>
        <w:jc w:val="center"/>
        <w:rPr>
          <w:sz w:val="28"/>
          <w:szCs w:val="28"/>
        </w:rPr>
      </w:pPr>
      <w:r w:rsidRPr="0047218C">
        <w:rPr>
          <w:sz w:val="28"/>
          <w:szCs w:val="28"/>
        </w:rPr>
        <w:t xml:space="preserve">Рисунок 1 – Алгоритм выполнения </w:t>
      </w:r>
      <w:r w:rsidRPr="0047218C">
        <w:rPr>
          <w:color w:val="000000"/>
          <w:sz w:val="28"/>
          <w:szCs w:val="28"/>
        </w:rPr>
        <w:t>метода микроэррей для оценки экспрессии генов иммунной системы</w:t>
      </w:r>
    </w:p>
    <w:p w:rsidR="00086400" w:rsidRPr="0047218C" w:rsidRDefault="00086400" w:rsidP="00AB2BDB">
      <w:pPr>
        <w:spacing w:line="360" w:lineRule="auto"/>
        <w:jc w:val="center"/>
        <w:rPr>
          <w:b/>
          <w:bCs/>
          <w:sz w:val="28"/>
          <w:szCs w:val="28"/>
        </w:rPr>
      </w:pPr>
    </w:p>
    <w:p w:rsidR="00086400" w:rsidRPr="0047218C" w:rsidRDefault="00086400" w:rsidP="00AB2BDB">
      <w:pPr>
        <w:tabs>
          <w:tab w:val="left" w:pos="0"/>
        </w:tabs>
        <w:spacing w:after="120" w:line="360" w:lineRule="auto"/>
        <w:ind w:right="282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47218C">
        <w:rPr>
          <w:b/>
          <w:bCs/>
          <w:sz w:val="28"/>
          <w:szCs w:val="28"/>
        </w:rPr>
        <w:t xml:space="preserve"> Перечень необходим</w:t>
      </w:r>
      <w:r>
        <w:rPr>
          <w:b/>
          <w:bCs/>
          <w:sz w:val="28"/>
          <w:szCs w:val="28"/>
        </w:rPr>
        <w:t xml:space="preserve">ых медицинских изделий, реагентов, расходных материалов и т. д. </w:t>
      </w:r>
    </w:p>
    <w:p w:rsidR="00086400" w:rsidRPr="000A5AE8" w:rsidRDefault="00086400" w:rsidP="00AB2BDB">
      <w:pPr>
        <w:tabs>
          <w:tab w:val="left" w:pos="0"/>
        </w:tabs>
        <w:spacing w:after="120" w:line="360" w:lineRule="auto"/>
        <w:ind w:right="282" w:firstLine="709"/>
        <w:rPr>
          <w:b/>
          <w:bCs/>
          <w:sz w:val="28"/>
          <w:szCs w:val="28"/>
        </w:rPr>
      </w:pPr>
      <w:r w:rsidRPr="000A5AE8">
        <w:rPr>
          <w:b/>
          <w:bCs/>
          <w:sz w:val="28"/>
          <w:szCs w:val="28"/>
        </w:rPr>
        <w:t>3.1 Перечень необходимого оборудования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Pr="0047218C">
        <w:rPr>
          <w:sz w:val="28"/>
          <w:szCs w:val="28"/>
        </w:rPr>
        <w:t>канер биочипов с программным обеспечением</w:t>
      </w:r>
      <w:r w:rsidRPr="00F13E3B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spacing w:after="20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</w:t>
      </w:r>
      <w:r w:rsidRPr="0047218C">
        <w:rPr>
          <w:sz w:val="28"/>
          <w:szCs w:val="28"/>
        </w:rPr>
        <w:t>омпьютер с программным обеспечением для сканирования ДНК- биочипов, хранения данных и анализа</w:t>
      </w:r>
      <w:r w:rsidRPr="00F13E3B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ц</w:t>
      </w:r>
      <w:r w:rsidRPr="0047218C">
        <w:rPr>
          <w:sz w:val="28"/>
          <w:szCs w:val="28"/>
        </w:rPr>
        <w:t>ентрифуга для слайдов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гибридизационная кассета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Pr="0047218C">
        <w:rPr>
          <w:sz w:val="28"/>
          <w:szCs w:val="28"/>
        </w:rPr>
        <w:t>льтрацентрифуга для микропробирок с охлаждением до 15000 об./мин</w:t>
      </w:r>
      <w:r w:rsidRPr="00F13E3B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т</w:t>
      </w:r>
      <w:r w:rsidRPr="0047218C">
        <w:rPr>
          <w:sz w:val="28"/>
          <w:szCs w:val="28"/>
        </w:rPr>
        <w:t>ермостат для гибридизации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т</w:t>
      </w:r>
      <w:r w:rsidRPr="0047218C">
        <w:rPr>
          <w:sz w:val="28"/>
          <w:szCs w:val="28"/>
        </w:rPr>
        <w:t>вердофазный термостат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Pr="0047218C">
        <w:rPr>
          <w:sz w:val="28"/>
          <w:szCs w:val="28"/>
        </w:rPr>
        <w:t>иницентрифуга-вортекс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к</w:t>
      </w:r>
      <w:r w:rsidRPr="0047218C">
        <w:rPr>
          <w:sz w:val="28"/>
          <w:szCs w:val="28"/>
        </w:rPr>
        <w:t>омплект автоматических дозаторов переменного объема</w:t>
      </w:r>
      <w:r w:rsidRPr="00F13E3B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х</w:t>
      </w:r>
      <w:r w:rsidRPr="0047218C">
        <w:rPr>
          <w:sz w:val="28"/>
          <w:szCs w:val="28"/>
        </w:rPr>
        <w:t>олодильник (от +2</w:t>
      </w:r>
      <w:r w:rsidRPr="0047218C">
        <w:rPr>
          <w:sz w:val="28"/>
          <w:szCs w:val="28"/>
          <w:vertAlign w:val="superscript"/>
        </w:rPr>
        <w:t>о</w:t>
      </w:r>
      <w:r w:rsidRPr="0047218C">
        <w:rPr>
          <w:sz w:val="28"/>
          <w:szCs w:val="28"/>
        </w:rPr>
        <w:t>С до +8</w:t>
      </w:r>
      <w:r w:rsidRPr="0047218C">
        <w:rPr>
          <w:sz w:val="28"/>
          <w:szCs w:val="28"/>
          <w:vertAlign w:val="superscript"/>
        </w:rPr>
        <w:t>о</w:t>
      </w:r>
      <w:r w:rsidRPr="0047218C">
        <w:rPr>
          <w:sz w:val="28"/>
          <w:szCs w:val="28"/>
        </w:rPr>
        <w:t>С) с морозильной камерой</w:t>
      </w:r>
      <w:r>
        <w:rPr>
          <w:sz w:val="28"/>
          <w:szCs w:val="28"/>
        </w:rPr>
        <w:t xml:space="preserve"> </w:t>
      </w:r>
      <w:r w:rsidRPr="0047218C">
        <w:rPr>
          <w:sz w:val="28"/>
          <w:szCs w:val="28"/>
        </w:rPr>
        <w:t>(-20</w:t>
      </w:r>
      <w:r>
        <w:rPr>
          <w:sz w:val="28"/>
          <w:szCs w:val="28"/>
        </w:rPr>
        <w:t xml:space="preserve"> </w:t>
      </w:r>
      <w:r w:rsidRPr="0047218C">
        <w:rPr>
          <w:sz w:val="28"/>
          <w:szCs w:val="28"/>
          <w:vertAlign w:val="superscript"/>
        </w:rPr>
        <w:t>о</w:t>
      </w:r>
      <w:r w:rsidRPr="0047218C">
        <w:rPr>
          <w:sz w:val="28"/>
          <w:szCs w:val="28"/>
        </w:rPr>
        <w:t>С)</w:t>
      </w:r>
      <w:r w:rsidRPr="00F13E3B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х</w:t>
      </w:r>
      <w:r w:rsidRPr="0047218C">
        <w:rPr>
          <w:sz w:val="28"/>
          <w:szCs w:val="28"/>
        </w:rPr>
        <w:t>олодильник (-80</w:t>
      </w:r>
      <w:r>
        <w:rPr>
          <w:sz w:val="28"/>
          <w:szCs w:val="28"/>
        </w:rPr>
        <w:t xml:space="preserve"> </w:t>
      </w:r>
      <w:r w:rsidRPr="0047218C">
        <w:rPr>
          <w:sz w:val="28"/>
          <w:szCs w:val="28"/>
          <w:vertAlign w:val="superscript"/>
        </w:rPr>
        <w:t>о</w:t>
      </w:r>
      <w:r w:rsidRPr="0047218C">
        <w:rPr>
          <w:sz w:val="28"/>
          <w:szCs w:val="28"/>
        </w:rPr>
        <w:t>С)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х</w:t>
      </w:r>
      <w:r w:rsidRPr="0047218C">
        <w:rPr>
          <w:sz w:val="28"/>
          <w:szCs w:val="28"/>
        </w:rPr>
        <w:t>ладоэлемент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Pr="0047218C">
        <w:rPr>
          <w:sz w:val="28"/>
          <w:szCs w:val="28"/>
        </w:rPr>
        <w:t>икроспектрофотометр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Pr="0047218C">
        <w:rPr>
          <w:sz w:val="28"/>
          <w:szCs w:val="28"/>
        </w:rPr>
        <w:t>чётная камера с сеткой Горяева</w:t>
      </w:r>
      <w:r w:rsidRPr="00F13E3B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Pr="0047218C">
        <w:rPr>
          <w:sz w:val="28"/>
          <w:szCs w:val="28"/>
        </w:rPr>
        <w:t>окровные стёкла 22×22 мм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ц</w:t>
      </w:r>
      <w:r w:rsidRPr="0047218C">
        <w:rPr>
          <w:sz w:val="28"/>
          <w:szCs w:val="28"/>
        </w:rPr>
        <w:t>ентрифуга (1500 об./мин)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т</w:t>
      </w:r>
      <w:r w:rsidRPr="0047218C">
        <w:rPr>
          <w:sz w:val="28"/>
          <w:szCs w:val="28"/>
        </w:rPr>
        <w:t>ермостат с 5% СО2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6"/>
        </w:numPr>
        <w:tabs>
          <w:tab w:val="left" w:pos="0"/>
          <w:tab w:val="left" w:pos="54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Pr="0047218C">
        <w:rPr>
          <w:sz w:val="28"/>
          <w:szCs w:val="28"/>
        </w:rPr>
        <w:t>аминарный бокс с бактерицидной лампой</w:t>
      </w:r>
      <w:r>
        <w:rPr>
          <w:sz w:val="28"/>
          <w:szCs w:val="28"/>
        </w:rPr>
        <w:t>.</w:t>
      </w:r>
    </w:p>
    <w:p w:rsidR="00086400" w:rsidRPr="000A5AE8" w:rsidRDefault="00086400" w:rsidP="00AB2BDB">
      <w:pPr>
        <w:tabs>
          <w:tab w:val="left" w:pos="0"/>
        </w:tabs>
        <w:spacing w:after="120" w:line="360" w:lineRule="auto"/>
        <w:ind w:right="282" w:firstLine="709"/>
        <w:rPr>
          <w:b/>
          <w:bCs/>
          <w:sz w:val="28"/>
          <w:szCs w:val="28"/>
        </w:rPr>
      </w:pPr>
      <w:r w:rsidRPr="000A5AE8">
        <w:rPr>
          <w:b/>
          <w:bCs/>
          <w:sz w:val="28"/>
          <w:szCs w:val="28"/>
        </w:rPr>
        <w:t>3.2 Перечень необходимых реагентов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ДНК-биочипы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47218C">
        <w:rPr>
          <w:sz w:val="28"/>
          <w:szCs w:val="28"/>
        </w:rPr>
        <w:t>абор для синтеза флуоресцентно-меченой кДНК, включающий:</w:t>
      </w:r>
    </w:p>
    <w:p w:rsidR="00086400" w:rsidRPr="0047218C" w:rsidRDefault="00086400" w:rsidP="00AB2BDB">
      <w:pPr>
        <w:pStyle w:val="a6"/>
        <w:numPr>
          <w:ilvl w:val="0"/>
          <w:numId w:val="8"/>
        </w:numPr>
        <w:tabs>
          <w:tab w:val="left" w:pos="0"/>
        </w:tabs>
        <w:spacing w:after="120" w:line="360" w:lineRule="auto"/>
        <w:ind w:right="282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компоненты реакционной смеси для реакции обратной транскрипции;</w:t>
      </w:r>
    </w:p>
    <w:p w:rsidR="00086400" w:rsidRPr="0047218C" w:rsidRDefault="00086400" w:rsidP="00AB2BDB">
      <w:pPr>
        <w:pStyle w:val="a6"/>
        <w:numPr>
          <w:ilvl w:val="0"/>
          <w:numId w:val="8"/>
        </w:numPr>
        <w:tabs>
          <w:tab w:val="left" w:pos="0"/>
        </w:tabs>
        <w:spacing w:after="120" w:line="360" w:lineRule="auto"/>
        <w:ind w:right="282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флуоресцентно меченые нуклеотиды с пиком свечения флуорохрома 555 нм;</w:t>
      </w:r>
    </w:p>
    <w:p w:rsidR="00086400" w:rsidRPr="0047218C" w:rsidRDefault="00086400" w:rsidP="00AB2BDB">
      <w:pPr>
        <w:pStyle w:val="a6"/>
        <w:numPr>
          <w:ilvl w:val="0"/>
          <w:numId w:val="8"/>
        </w:numPr>
        <w:tabs>
          <w:tab w:val="left" w:pos="0"/>
        </w:tabs>
        <w:spacing w:after="120" w:line="360" w:lineRule="auto"/>
        <w:ind w:right="282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колонки с фильтром для очистки кДНК в комплекте с промывочным раствором;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7218C">
        <w:rPr>
          <w:sz w:val="28"/>
          <w:szCs w:val="28"/>
        </w:rPr>
        <w:t>еактив для фенольно-хлороформной экстракции РНК</w:t>
      </w:r>
      <w:r w:rsidRPr="00111BC0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7218C">
        <w:rPr>
          <w:sz w:val="28"/>
          <w:szCs w:val="28"/>
        </w:rPr>
        <w:t>радиент для выделения мононуклеарных лейкоцитов с плотностью 1077-1078 г/л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раствор гепарина сульфата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0,4% раствор трипанового синего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7218C">
        <w:rPr>
          <w:sz w:val="28"/>
          <w:szCs w:val="28"/>
        </w:rPr>
        <w:t>итательная среда RPMI-1640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47218C">
        <w:rPr>
          <w:sz w:val="28"/>
          <w:szCs w:val="28"/>
        </w:rPr>
        <w:t>елячья эмбриональная термоинактивированная сыворотка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lastRenderedPageBreak/>
        <w:t>L-глютамин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7218C">
        <w:rPr>
          <w:sz w:val="28"/>
          <w:szCs w:val="28"/>
        </w:rPr>
        <w:t>ируват натрия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HEPES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7218C">
        <w:rPr>
          <w:sz w:val="28"/>
          <w:szCs w:val="28"/>
        </w:rPr>
        <w:t>ентамицин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Pr="0047218C">
        <w:rPr>
          <w:sz w:val="28"/>
          <w:szCs w:val="28"/>
        </w:rPr>
        <w:t>лороформ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100% изопропанол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96% этанол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 xml:space="preserve">0,1М раствор </w:t>
      </w:r>
      <w:r>
        <w:rPr>
          <w:sz w:val="28"/>
          <w:szCs w:val="28"/>
        </w:rPr>
        <w:t>соляной кислоты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 xml:space="preserve">0,1М раствор </w:t>
      </w:r>
      <w:r>
        <w:rPr>
          <w:sz w:val="28"/>
          <w:szCs w:val="28"/>
        </w:rPr>
        <w:t>гидроксида натрия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7218C">
        <w:rPr>
          <w:sz w:val="28"/>
          <w:szCs w:val="28"/>
        </w:rPr>
        <w:t>ибридизационный буфер для ДНК-биочипов</w:t>
      </w:r>
      <w:r w:rsidRPr="00111BC0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47218C">
        <w:rPr>
          <w:sz w:val="28"/>
          <w:szCs w:val="28"/>
        </w:rPr>
        <w:t>абор отмывочных растворов A-C</w:t>
      </w:r>
      <w:r w:rsidRPr="00111BC0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0,85% раствор хлорида натрия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7"/>
        </w:numPr>
        <w:tabs>
          <w:tab w:val="left" w:pos="0"/>
          <w:tab w:val="left" w:pos="567"/>
        </w:tabs>
        <w:spacing w:after="120" w:line="360" w:lineRule="auto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47218C">
        <w:rPr>
          <w:sz w:val="28"/>
          <w:szCs w:val="28"/>
        </w:rPr>
        <w:t>осфатно-солевой буфер</w:t>
      </w:r>
      <w:r>
        <w:rPr>
          <w:sz w:val="28"/>
          <w:szCs w:val="28"/>
          <w:lang w:val="en-US"/>
        </w:rPr>
        <w:t>.</w:t>
      </w:r>
    </w:p>
    <w:p w:rsidR="00086400" w:rsidRPr="000A5AE8" w:rsidRDefault="00086400" w:rsidP="00AB2BDB">
      <w:pPr>
        <w:tabs>
          <w:tab w:val="left" w:pos="0"/>
        </w:tabs>
        <w:spacing w:after="120" w:line="360" w:lineRule="auto"/>
        <w:ind w:right="282" w:firstLine="709"/>
        <w:rPr>
          <w:b/>
          <w:bCs/>
          <w:sz w:val="28"/>
          <w:szCs w:val="28"/>
        </w:rPr>
      </w:pPr>
      <w:r w:rsidRPr="000A5AE8">
        <w:rPr>
          <w:b/>
          <w:bCs/>
          <w:sz w:val="28"/>
          <w:szCs w:val="28"/>
        </w:rPr>
        <w:t>3.3 Перечень необходимых расходных материалов</w:t>
      </w:r>
    </w:p>
    <w:p w:rsidR="00086400" w:rsidRPr="0047218C" w:rsidRDefault="00086400" w:rsidP="00AB2BDB">
      <w:pPr>
        <w:pStyle w:val="a6"/>
        <w:numPr>
          <w:ilvl w:val="0"/>
          <w:numId w:val="9"/>
        </w:numPr>
        <w:tabs>
          <w:tab w:val="left" w:pos="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47218C">
        <w:rPr>
          <w:sz w:val="28"/>
          <w:szCs w:val="28"/>
        </w:rPr>
        <w:t>дноразовые пластиковые пробирки различного объема (0,2- 50 мл)</w:t>
      </w:r>
      <w:r w:rsidRPr="00111BC0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9"/>
        </w:numPr>
        <w:tabs>
          <w:tab w:val="left" w:pos="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Pr="0047218C">
        <w:rPr>
          <w:sz w:val="28"/>
          <w:szCs w:val="28"/>
        </w:rPr>
        <w:t>аконечники к автоматическим пипеткам переменного объема (с аэрозольным барьером)</w:t>
      </w:r>
      <w:r w:rsidRPr="00111BC0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9"/>
        </w:numPr>
        <w:tabs>
          <w:tab w:val="left" w:pos="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ш</w:t>
      </w:r>
      <w:r w:rsidRPr="0047218C">
        <w:rPr>
          <w:sz w:val="28"/>
          <w:szCs w:val="28"/>
        </w:rPr>
        <w:t>тативы для пробирок, автоматических пипеток и наконечников к автоматическим пипеткам</w:t>
      </w:r>
      <w:r w:rsidRPr="00111BC0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9"/>
        </w:numPr>
        <w:tabs>
          <w:tab w:val="left" w:pos="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Pr="0047218C">
        <w:rPr>
          <w:sz w:val="28"/>
          <w:szCs w:val="28"/>
        </w:rPr>
        <w:t>теклянная химическая посуда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9"/>
        </w:numPr>
        <w:tabs>
          <w:tab w:val="left" w:pos="0"/>
        </w:tabs>
        <w:spacing w:after="120" w:line="360" w:lineRule="auto"/>
        <w:ind w:left="0" w:right="282"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Pr="0047218C">
        <w:rPr>
          <w:sz w:val="28"/>
          <w:szCs w:val="28"/>
        </w:rPr>
        <w:t>едицинские</w:t>
      </w:r>
      <w:r>
        <w:rPr>
          <w:sz w:val="28"/>
          <w:szCs w:val="28"/>
        </w:rPr>
        <w:t xml:space="preserve"> перчатки (не пудрен</w:t>
      </w:r>
      <w:r w:rsidRPr="0047218C">
        <w:rPr>
          <w:sz w:val="28"/>
          <w:szCs w:val="28"/>
        </w:rPr>
        <w:t>ые)</w:t>
      </w:r>
      <w:r>
        <w:rPr>
          <w:sz w:val="28"/>
          <w:szCs w:val="28"/>
        </w:rPr>
        <w:t>.</w:t>
      </w:r>
    </w:p>
    <w:p w:rsidR="00086400" w:rsidRPr="0047218C" w:rsidRDefault="00086400" w:rsidP="00AB2BDB">
      <w:pPr>
        <w:spacing w:before="20" w:line="360" w:lineRule="auto"/>
        <w:ind w:firstLine="709"/>
        <w:jc w:val="both"/>
        <w:rPr>
          <w:b/>
          <w:bCs/>
          <w:sz w:val="28"/>
          <w:szCs w:val="28"/>
        </w:rPr>
      </w:pPr>
      <w:r w:rsidRPr="0047218C">
        <w:rPr>
          <w:b/>
          <w:bCs/>
          <w:sz w:val="28"/>
          <w:szCs w:val="28"/>
        </w:rPr>
        <w:t>4 Характеристики используемого ДНК-биочипа</w:t>
      </w:r>
    </w:p>
    <w:p w:rsidR="00086400" w:rsidRPr="0047218C" w:rsidRDefault="00086400" w:rsidP="00AB2BDB">
      <w:pPr>
        <w:spacing w:before="20" w:line="360" w:lineRule="auto"/>
        <w:ind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Биочип должен соответствовать следующим характеристикам:</w:t>
      </w:r>
    </w:p>
    <w:p w:rsidR="00086400" w:rsidRPr="00EE0200" w:rsidRDefault="00086400" w:rsidP="00AB2BDB">
      <w:pPr>
        <w:pStyle w:val="a6"/>
        <w:numPr>
          <w:ilvl w:val="0"/>
          <w:numId w:val="5"/>
        </w:numPr>
        <w:tabs>
          <w:tab w:val="left" w:pos="0"/>
        </w:tabs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Биочип д</w:t>
      </w:r>
      <w:r w:rsidRPr="0047218C">
        <w:rPr>
          <w:sz w:val="28"/>
          <w:szCs w:val="28"/>
        </w:rPr>
        <w:t>олжен содержать набор зондов к генам,</w:t>
      </w:r>
      <w:r>
        <w:rPr>
          <w:sz w:val="28"/>
          <w:szCs w:val="28"/>
        </w:rPr>
        <w:t xml:space="preserve"> позволяющий оценить экспрессию </w:t>
      </w:r>
      <w:r w:rsidRPr="0047218C">
        <w:rPr>
          <w:sz w:val="28"/>
          <w:szCs w:val="28"/>
        </w:rPr>
        <w:t>генов иммунной системы, относящи</w:t>
      </w:r>
      <w:r>
        <w:rPr>
          <w:sz w:val="28"/>
          <w:szCs w:val="28"/>
        </w:rPr>
        <w:t>хся</w:t>
      </w:r>
      <w:r w:rsidRPr="0047218C">
        <w:rPr>
          <w:sz w:val="28"/>
          <w:szCs w:val="28"/>
        </w:rPr>
        <w:t xml:space="preserve"> к разным </w:t>
      </w:r>
      <w:r>
        <w:rPr>
          <w:sz w:val="28"/>
          <w:szCs w:val="28"/>
        </w:rPr>
        <w:t>компартментам иммунной системы (</w:t>
      </w:r>
      <w:r w:rsidRPr="0047218C">
        <w:rPr>
          <w:sz w:val="28"/>
          <w:szCs w:val="28"/>
        </w:rPr>
        <w:t>антиге</w:t>
      </w:r>
      <w:r>
        <w:rPr>
          <w:sz w:val="28"/>
          <w:szCs w:val="28"/>
        </w:rPr>
        <w:t>нпрезентирующие клетки, В- и Т-лимфоциты, CD-</w:t>
      </w:r>
      <w:r w:rsidRPr="0047218C">
        <w:rPr>
          <w:sz w:val="28"/>
          <w:szCs w:val="28"/>
        </w:rPr>
        <w:t>молекулы, цитокины и хемокины, TLR рецепторы и др.</w:t>
      </w:r>
      <w:r>
        <w:rPr>
          <w:sz w:val="28"/>
          <w:szCs w:val="28"/>
        </w:rPr>
        <w:t xml:space="preserve">). </w:t>
      </w:r>
      <w:r w:rsidRPr="00EE0200">
        <w:rPr>
          <w:sz w:val="30"/>
          <w:szCs w:val="30"/>
        </w:rPr>
        <w:t>Перечень необходимых зондов для ДНК-чипа перечи</w:t>
      </w:r>
      <w:r>
        <w:rPr>
          <w:sz w:val="30"/>
          <w:szCs w:val="30"/>
        </w:rPr>
        <w:t>с</w:t>
      </w:r>
      <w:r w:rsidRPr="00EE0200">
        <w:rPr>
          <w:sz w:val="30"/>
          <w:szCs w:val="30"/>
        </w:rPr>
        <w:t>лен в таблице 1.</w:t>
      </w:r>
    </w:p>
    <w:p w:rsidR="00086400" w:rsidRDefault="00086400" w:rsidP="00AB2BDB">
      <w:pPr>
        <w:pStyle w:val="a6"/>
        <w:tabs>
          <w:tab w:val="left" w:pos="0"/>
        </w:tabs>
        <w:spacing w:before="20" w:line="360" w:lineRule="auto"/>
        <w:ind w:left="0"/>
        <w:jc w:val="both"/>
        <w:rPr>
          <w:sz w:val="30"/>
          <w:szCs w:val="30"/>
        </w:rPr>
      </w:pPr>
      <w:r w:rsidRPr="00EE0200">
        <w:rPr>
          <w:sz w:val="30"/>
          <w:szCs w:val="30"/>
        </w:rPr>
        <w:t>Таблица 1 – Перечень необходимых зондов для ДНК-чипа</w:t>
      </w:r>
    </w:p>
    <w:tbl>
      <w:tblPr>
        <w:tblW w:w="976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9"/>
        <w:gridCol w:w="1888"/>
        <w:gridCol w:w="1285"/>
        <w:gridCol w:w="5059"/>
      </w:tblGrid>
      <w:tr w:rsidR="00086400" w:rsidRPr="003818CB">
        <w:trPr>
          <w:trHeight w:val="255"/>
        </w:trPr>
        <w:tc>
          <w:tcPr>
            <w:tcW w:w="1529" w:type="dxa"/>
            <w:noWrap/>
            <w:vAlign w:val="bottom"/>
          </w:tcPr>
          <w:p w:rsidR="00086400" w:rsidRPr="003818CB" w:rsidRDefault="00086400" w:rsidP="00EB2094">
            <w:pPr>
              <w:rPr>
                <w:b/>
                <w:bCs/>
                <w:sz w:val="28"/>
                <w:szCs w:val="28"/>
              </w:rPr>
            </w:pPr>
            <w:r w:rsidRPr="003818CB">
              <w:rPr>
                <w:b/>
                <w:bCs/>
                <w:sz w:val="28"/>
                <w:szCs w:val="28"/>
              </w:rPr>
              <w:t>КОД (Unigene)</w:t>
            </w:r>
          </w:p>
        </w:tc>
        <w:tc>
          <w:tcPr>
            <w:tcW w:w="1888" w:type="dxa"/>
            <w:noWrap/>
            <w:vAlign w:val="bottom"/>
          </w:tcPr>
          <w:p w:rsidR="00086400" w:rsidRPr="003818CB" w:rsidRDefault="00086400" w:rsidP="00EB2094">
            <w:pPr>
              <w:rPr>
                <w:b/>
                <w:bCs/>
                <w:sz w:val="28"/>
                <w:szCs w:val="28"/>
              </w:rPr>
            </w:pPr>
            <w:r w:rsidRPr="003818CB">
              <w:rPr>
                <w:b/>
                <w:bCs/>
                <w:sz w:val="28"/>
                <w:szCs w:val="28"/>
              </w:rPr>
              <w:t>КОД (GeneBank)</w:t>
            </w:r>
          </w:p>
        </w:tc>
        <w:tc>
          <w:tcPr>
            <w:tcW w:w="1285" w:type="dxa"/>
            <w:noWrap/>
          </w:tcPr>
          <w:p w:rsidR="00086400" w:rsidRPr="003818CB" w:rsidRDefault="00086400" w:rsidP="00EB2094">
            <w:pPr>
              <w:jc w:val="center"/>
              <w:rPr>
                <w:b/>
                <w:bCs/>
                <w:sz w:val="28"/>
                <w:szCs w:val="28"/>
              </w:rPr>
            </w:pPr>
            <w:r w:rsidRPr="003818CB">
              <w:rPr>
                <w:b/>
                <w:bCs/>
                <w:sz w:val="28"/>
                <w:szCs w:val="28"/>
              </w:rPr>
              <w:t>Символ</w:t>
            </w:r>
          </w:p>
        </w:tc>
        <w:tc>
          <w:tcPr>
            <w:tcW w:w="5059" w:type="dxa"/>
            <w:noWrap/>
          </w:tcPr>
          <w:p w:rsidR="00086400" w:rsidRPr="003818CB" w:rsidRDefault="00086400" w:rsidP="00EB2094">
            <w:pPr>
              <w:jc w:val="center"/>
              <w:rPr>
                <w:b/>
                <w:bCs/>
                <w:sz w:val="28"/>
                <w:szCs w:val="28"/>
              </w:rPr>
            </w:pPr>
            <w:r w:rsidRPr="003818CB">
              <w:rPr>
                <w:b/>
                <w:bCs/>
                <w:sz w:val="28"/>
                <w:szCs w:val="28"/>
              </w:rPr>
              <w:t>Название</w:t>
            </w:r>
          </w:p>
        </w:tc>
      </w:tr>
      <w:tr w:rsidR="00086400" w:rsidRPr="00AA2822">
        <w:trPr>
          <w:trHeight w:val="255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Hs.24395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NM_004887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CXCL14</w:t>
            </w:r>
          </w:p>
        </w:tc>
        <w:tc>
          <w:tcPr>
            <w:tcW w:w="5059" w:type="dxa"/>
            <w:noWrap/>
          </w:tcPr>
          <w:p w:rsidR="00086400" w:rsidRPr="002F67EC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лиганд хемокина 14 </w:t>
            </w:r>
            <w:r>
              <w:rPr>
                <w:sz w:val="28"/>
                <w:szCs w:val="28"/>
                <w:lang w:val="en-US"/>
              </w:rPr>
              <w:t>CXC</w:t>
            </w:r>
            <w:r>
              <w:rPr>
                <w:sz w:val="28"/>
                <w:szCs w:val="28"/>
              </w:rPr>
              <w:t>-типа</w:t>
            </w:r>
          </w:p>
        </w:tc>
      </w:tr>
      <w:tr w:rsidR="00086400" w:rsidRPr="00AA2822">
        <w:trPr>
          <w:trHeight w:val="255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Hs.103982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NM_005409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CXCL11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лиганд хемокина 11 </w:t>
            </w:r>
            <w:r>
              <w:rPr>
                <w:sz w:val="28"/>
                <w:szCs w:val="28"/>
                <w:lang w:val="en-US"/>
              </w:rPr>
              <w:t>CXC</w:t>
            </w:r>
            <w:r>
              <w:rPr>
                <w:sz w:val="28"/>
                <w:szCs w:val="28"/>
              </w:rPr>
              <w:t>-типа</w:t>
            </w:r>
          </w:p>
        </w:tc>
      </w:tr>
      <w:tr w:rsidR="00086400" w:rsidRPr="00AA2822">
        <w:trPr>
          <w:trHeight w:val="255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Hs.421986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NM_003467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CXCR4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рецептор хемокина 4 </w:t>
            </w:r>
            <w:r>
              <w:rPr>
                <w:sz w:val="28"/>
                <w:szCs w:val="28"/>
                <w:lang w:val="en-US"/>
              </w:rPr>
              <w:t>CXC</w:t>
            </w:r>
            <w:r>
              <w:rPr>
                <w:sz w:val="28"/>
                <w:szCs w:val="28"/>
              </w:rPr>
              <w:t>-типа</w:t>
            </w:r>
          </w:p>
        </w:tc>
      </w:tr>
    </w:tbl>
    <w:p w:rsidR="00086400" w:rsidRDefault="00086400" w:rsidP="00AB2BDB"/>
    <w:p w:rsidR="00086400" w:rsidRPr="003818CB" w:rsidRDefault="00086400" w:rsidP="00AB2BDB">
      <w:pPr>
        <w:rPr>
          <w:sz w:val="28"/>
          <w:szCs w:val="28"/>
        </w:rPr>
      </w:pPr>
      <w:r w:rsidRPr="003818CB">
        <w:rPr>
          <w:sz w:val="28"/>
          <w:szCs w:val="28"/>
        </w:rPr>
        <w:t>Продолжение таблицы 1</w:t>
      </w:r>
    </w:p>
    <w:tbl>
      <w:tblPr>
        <w:tblW w:w="976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9"/>
        <w:gridCol w:w="1888"/>
        <w:gridCol w:w="1285"/>
        <w:gridCol w:w="5059"/>
      </w:tblGrid>
      <w:tr w:rsidR="00086400" w:rsidRPr="00AA2822">
        <w:trPr>
          <w:trHeight w:val="255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Hs.514107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NM_002983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CCL3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лиганд хемокина 3 </w:t>
            </w:r>
            <w:r>
              <w:rPr>
                <w:sz w:val="28"/>
                <w:szCs w:val="28"/>
                <w:lang w:val="en-US"/>
              </w:rPr>
              <w:t>CC</w:t>
            </w:r>
            <w:r>
              <w:rPr>
                <w:sz w:val="28"/>
                <w:szCs w:val="28"/>
              </w:rPr>
              <w:t>-типа</w:t>
            </w:r>
          </w:p>
        </w:tc>
      </w:tr>
      <w:tr w:rsidR="00086400" w:rsidRPr="00AA2822">
        <w:trPr>
          <w:trHeight w:val="255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Hs.27138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NM_005623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CCL8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лиганд хемокина 8 </w:t>
            </w:r>
            <w:r>
              <w:rPr>
                <w:sz w:val="28"/>
                <w:szCs w:val="28"/>
                <w:lang w:val="en-US"/>
              </w:rPr>
              <w:t>CC</w:t>
            </w:r>
            <w:r>
              <w:rPr>
                <w:sz w:val="28"/>
                <w:szCs w:val="28"/>
              </w:rPr>
              <w:t>-типа</w:t>
            </w:r>
          </w:p>
        </w:tc>
      </w:tr>
      <w:tr w:rsidR="00086400" w:rsidRPr="00AA2822">
        <w:trPr>
          <w:trHeight w:val="255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Hs.1721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NM_000641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IL11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интерлейкин 11</w:t>
            </w:r>
          </w:p>
        </w:tc>
      </w:tr>
      <w:tr w:rsidR="00086400" w:rsidRPr="00AA2822">
        <w:trPr>
          <w:trHeight w:val="255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Hs.845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NM_002188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IL13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интерлейкин 13</w:t>
            </w:r>
          </w:p>
        </w:tc>
      </w:tr>
      <w:tr w:rsidR="00086400" w:rsidRPr="00AA2822">
        <w:trPr>
          <w:trHeight w:val="255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Hs.126256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NM_000576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IL1B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интерлейкин 1В</w:t>
            </w:r>
          </w:p>
        </w:tc>
      </w:tr>
      <w:tr w:rsidR="00086400" w:rsidRPr="00AA2822">
        <w:trPr>
          <w:trHeight w:val="255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Hs.856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NM_000619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IFNG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интерферон-гамма</w:t>
            </w:r>
          </w:p>
        </w:tc>
      </w:tr>
      <w:tr w:rsidR="00086400" w:rsidRPr="00AA2822">
        <w:trPr>
          <w:trHeight w:val="255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Hs.441972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NM_176891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IFNE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интерферон-эпсилон</w:t>
            </w:r>
          </w:p>
        </w:tc>
      </w:tr>
      <w:tr w:rsidR="00086400" w:rsidRPr="00AA2822">
        <w:trPr>
          <w:trHeight w:val="70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Hs.93177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NM_002176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IFNB1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tabs>
                <w:tab w:val="left" w:pos="29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интерферон-бета 1</w:t>
            </w:r>
          </w:p>
        </w:tc>
      </w:tr>
      <w:tr w:rsidR="00086400" w:rsidRPr="00AA2822">
        <w:trPr>
          <w:trHeight w:val="70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Hs.40920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NM_005534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IFNGR2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рецептор 2 к интерферону-гамма</w:t>
            </w:r>
          </w:p>
        </w:tc>
      </w:tr>
      <w:tr w:rsidR="00086400" w:rsidRPr="00AA2822">
        <w:trPr>
          <w:trHeight w:val="70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Hs.1987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NM_006139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CD28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  <w:lang w:eastAsia="en-US"/>
              </w:rPr>
              <w:t>CD28</w:t>
            </w:r>
            <w:r>
              <w:rPr>
                <w:sz w:val="28"/>
                <w:szCs w:val="28"/>
                <w:lang w:eastAsia="en-US"/>
              </w:rPr>
              <w:t>-молекула</w:t>
            </w:r>
          </w:p>
        </w:tc>
      </w:tr>
      <w:tr w:rsidR="00086400" w:rsidRPr="00AA2822">
        <w:trPr>
          <w:trHeight w:val="70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17A0F">
              <w:rPr>
                <w:sz w:val="28"/>
                <w:szCs w:val="28"/>
              </w:rPr>
              <w:t>Hs.405486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17A0F">
              <w:rPr>
                <w:sz w:val="28"/>
                <w:szCs w:val="28"/>
              </w:rPr>
              <w:t>NM_001250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CD40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  <w:lang w:eastAsia="en-US"/>
              </w:rPr>
              <w:t>CD</w:t>
            </w:r>
            <w:r>
              <w:rPr>
                <w:sz w:val="28"/>
                <w:szCs w:val="28"/>
                <w:lang w:eastAsia="en-US"/>
              </w:rPr>
              <w:t>40-молекула</w:t>
            </w:r>
          </w:p>
        </w:tc>
      </w:tr>
      <w:tr w:rsidR="00086400" w:rsidRPr="00AA2822">
        <w:trPr>
          <w:trHeight w:val="70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Hs.446471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NM_004355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CD74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  <w:lang w:eastAsia="en-US"/>
              </w:rPr>
              <w:t>CD</w:t>
            </w:r>
            <w:r>
              <w:rPr>
                <w:sz w:val="28"/>
                <w:szCs w:val="28"/>
                <w:lang w:eastAsia="en-US"/>
              </w:rPr>
              <w:t>74-молекула</w:t>
            </w:r>
          </w:p>
        </w:tc>
      </w:tr>
      <w:tr w:rsidR="00086400" w:rsidRPr="00B434D3">
        <w:trPr>
          <w:trHeight w:val="70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1349C">
              <w:rPr>
                <w:sz w:val="28"/>
                <w:szCs w:val="28"/>
              </w:rPr>
              <w:t>Hs.172674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1349C">
              <w:rPr>
                <w:sz w:val="28"/>
                <w:szCs w:val="28"/>
              </w:rPr>
              <w:t>NM_004555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NFATC3</w:t>
            </w:r>
          </w:p>
        </w:tc>
        <w:tc>
          <w:tcPr>
            <w:tcW w:w="5059" w:type="dxa"/>
            <w:noWrap/>
          </w:tcPr>
          <w:p w:rsidR="00086400" w:rsidRPr="00B434D3" w:rsidRDefault="00086400" w:rsidP="00EB2094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я</w:t>
            </w:r>
            <w:r w:rsidRPr="00B434D3">
              <w:rPr>
                <w:sz w:val="28"/>
                <w:szCs w:val="28"/>
              </w:rPr>
              <w:t xml:space="preserve">дерный фактор активированных Т-клеток </w:t>
            </w:r>
            <w:r w:rsidRPr="00B434D3">
              <w:rPr>
                <w:sz w:val="28"/>
                <w:szCs w:val="28"/>
                <w:lang w:val="en-US"/>
              </w:rPr>
              <w:t>C</w:t>
            </w:r>
            <w:r w:rsidRPr="00B434D3">
              <w:rPr>
                <w:sz w:val="28"/>
                <w:szCs w:val="28"/>
              </w:rPr>
              <w:t>3</w:t>
            </w:r>
          </w:p>
        </w:tc>
      </w:tr>
      <w:tr w:rsidR="00086400" w:rsidRPr="00B434D3">
        <w:trPr>
          <w:trHeight w:val="70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1349C">
              <w:rPr>
                <w:sz w:val="28"/>
                <w:szCs w:val="28"/>
              </w:rPr>
              <w:t>Hs.7781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1349C">
              <w:rPr>
                <w:sz w:val="28"/>
                <w:szCs w:val="28"/>
              </w:rPr>
              <w:t>NM_004554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NFATC4</w:t>
            </w:r>
          </w:p>
        </w:tc>
        <w:tc>
          <w:tcPr>
            <w:tcW w:w="5059" w:type="dxa"/>
            <w:noWrap/>
          </w:tcPr>
          <w:p w:rsidR="00086400" w:rsidRPr="00B434D3" w:rsidRDefault="00086400" w:rsidP="00EB2094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я</w:t>
            </w:r>
            <w:r w:rsidRPr="00B434D3">
              <w:rPr>
                <w:sz w:val="28"/>
                <w:szCs w:val="28"/>
              </w:rPr>
              <w:t xml:space="preserve">дерный фактор активированных Т-клеток </w:t>
            </w:r>
            <w:r w:rsidRPr="00B434D3"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4</w:t>
            </w:r>
          </w:p>
        </w:tc>
      </w:tr>
      <w:tr w:rsidR="00086400" w:rsidRPr="00B434D3">
        <w:trPr>
          <w:trHeight w:val="70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 w:rsidRPr="00AA2822">
              <w:rPr>
                <w:sz w:val="28"/>
                <w:szCs w:val="28"/>
              </w:rPr>
              <w:t>Hs.618430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1349C">
              <w:rPr>
                <w:sz w:val="28"/>
                <w:szCs w:val="28"/>
              </w:rPr>
              <w:t>NM_003998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NFKB1</w:t>
            </w:r>
          </w:p>
        </w:tc>
        <w:tc>
          <w:tcPr>
            <w:tcW w:w="5059" w:type="dxa"/>
            <w:noWrap/>
          </w:tcPr>
          <w:p w:rsidR="00086400" w:rsidRPr="00B434D3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ядерный</w:t>
            </w:r>
            <w:r w:rsidRPr="00B434D3">
              <w:rPr>
                <w:sz w:val="28"/>
                <w:szCs w:val="28"/>
              </w:rPr>
              <w:t xml:space="preserve"> фактор каппа-легкой цепи усилителя активированных В клеток</w:t>
            </w:r>
          </w:p>
        </w:tc>
      </w:tr>
      <w:tr w:rsidR="00086400" w:rsidRPr="00AA2822">
        <w:trPr>
          <w:trHeight w:val="70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1349C">
              <w:rPr>
                <w:sz w:val="28"/>
                <w:szCs w:val="28"/>
              </w:rPr>
              <w:t>Hs.127826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1349C">
              <w:rPr>
                <w:sz w:val="28"/>
                <w:szCs w:val="28"/>
              </w:rPr>
              <w:t>NM_000121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EPOR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8737DA">
              <w:rPr>
                <w:sz w:val="28"/>
                <w:szCs w:val="28"/>
              </w:rPr>
              <w:t>ецептор эритропоэтина</w:t>
            </w:r>
          </w:p>
        </w:tc>
      </w:tr>
      <w:tr w:rsidR="00086400" w:rsidRPr="00AA2822">
        <w:trPr>
          <w:trHeight w:val="70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1349C">
              <w:rPr>
                <w:sz w:val="28"/>
                <w:szCs w:val="28"/>
              </w:rPr>
              <w:lastRenderedPageBreak/>
              <w:t>Hs.1976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1349C">
              <w:rPr>
                <w:sz w:val="28"/>
                <w:szCs w:val="28"/>
              </w:rPr>
              <w:t>NM_033016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PDGFB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 w:rsidRPr="00B434D3">
              <w:rPr>
                <w:sz w:val="28"/>
                <w:szCs w:val="28"/>
              </w:rPr>
              <w:t>тромбоцитарный фактор роста бета</w:t>
            </w:r>
          </w:p>
        </w:tc>
      </w:tr>
      <w:tr w:rsidR="00086400" w:rsidRPr="00AA2822">
        <w:trPr>
          <w:trHeight w:val="70"/>
        </w:trPr>
        <w:tc>
          <w:tcPr>
            <w:tcW w:w="1529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1349C">
              <w:rPr>
                <w:sz w:val="28"/>
                <w:szCs w:val="28"/>
              </w:rPr>
              <w:t>Hs.412707</w:t>
            </w:r>
          </w:p>
        </w:tc>
        <w:tc>
          <w:tcPr>
            <w:tcW w:w="1888" w:type="dxa"/>
            <w:noWrap/>
          </w:tcPr>
          <w:p w:rsidR="00086400" w:rsidRPr="00AA2822" w:rsidRDefault="00086400" w:rsidP="00EB2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1349C">
              <w:rPr>
                <w:sz w:val="28"/>
                <w:szCs w:val="28"/>
              </w:rPr>
              <w:t>NM_000194</w:t>
            </w:r>
          </w:p>
        </w:tc>
        <w:tc>
          <w:tcPr>
            <w:tcW w:w="1285" w:type="dxa"/>
            <w:noWrap/>
          </w:tcPr>
          <w:p w:rsidR="00086400" w:rsidRPr="00AA2822" w:rsidRDefault="00086400" w:rsidP="00EB2094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A2822">
              <w:rPr>
                <w:sz w:val="28"/>
                <w:szCs w:val="28"/>
                <w:lang w:eastAsia="en-US"/>
              </w:rPr>
              <w:t>HPRT1</w:t>
            </w:r>
          </w:p>
        </w:tc>
        <w:tc>
          <w:tcPr>
            <w:tcW w:w="5059" w:type="dxa"/>
            <w:noWrap/>
          </w:tcPr>
          <w:p w:rsidR="00086400" w:rsidRPr="00AA2822" w:rsidRDefault="00086400" w:rsidP="00EB2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B434D3">
              <w:rPr>
                <w:sz w:val="28"/>
                <w:szCs w:val="28"/>
              </w:rPr>
              <w:t>ипоксантин-гуанинфосфорибозилтрансфераза</w:t>
            </w:r>
            <w:r>
              <w:rPr>
                <w:sz w:val="28"/>
                <w:szCs w:val="28"/>
              </w:rPr>
              <w:t xml:space="preserve"> 1</w:t>
            </w:r>
          </w:p>
        </w:tc>
      </w:tr>
    </w:tbl>
    <w:p w:rsidR="00086400" w:rsidRDefault="00086400" w:rsidP="00AB2BDB">
      <w:pPr>
        <w:pStyle w:val="a6"/>
        <w:spacing w:before="20" w:line="360" w:lineRule="auto"/>
        <w:jc w:val="both"/>
        <w:rPr>
          <w:sz w:val="30"/>
          <w:szCs w:val="30"/>
        </w:rPr>
      </w:pPr>
    </w:p>
    <w:p w:rsidR="00086400" w:rsidRPr="0047218C" w:rsidRDefault="00086400" w:rsidP="00AB2BDB">
      <w:pPr>
        <w:pStyle w:val="a6"/>
        <w:numPr>
          <w:ilvl w:val="0"/>
          <w:numId w:val="5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Олигонуклеотиды для чипа должны быть иммобилизированы на слайде размером 1 × 25 × 76 мм и созданы на основе полноаннотированных нуклеотидных последовательностей, представленных в основных электронных базах данных: GenBank, UniGene, GoldenPath, RefSeq и AceView</w:t>
      </w:r>
      <w:r w:rsidRPr="00503028">
        <w:rPr>
          <w:sz w:val="28"/>
          <w:szCs w:val="28"/>
        </w:rPr>
        <w:t>;</w:t>
      </w:r>
    </w:p>
    <w:p w:rsidR="00086400" w:rsidRPr="0047218C" w:rsidRDefault="00086400" w:rsidP="00AB2BDB">
      <w:pPr>
        <w:numPr>
          <w:ilvl w:val="0"/>
          <w:numId w:val="5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Зонды должны содержать длинные олигонуклеотидные элементы (35-50)</w:t>
      </w:r>
      <w:r w:rsidRPr="00503028">
        <w:rPr>
          <w:sz w:val="28"/>
          <w:szCs w:val="28"/>
        </w:rPr>
        <w:t>;</w:t>
      </w:r>
    </w:p>
    <w:p w:rsidR="00086400" w:rsidRPr="0047218C" w:rsidRDefault="00086400" w:rsidP="00AB2BDB">
      <w:pPr>
        <w:numPr>
          <w:ilvl w:val="0"/>
          <w:numId w:val="5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Каждый ген должен быть отпечатан в тройном экземпляре (три спота) для оптимальной статистической обработки</w:t>
      </w:r>
      <w:r w:rsidRPr="00503028">
        <w:rPr>
          <w:sz w:val="28"/>
          <w:szCs w:val="28"/>
        </w:rPr>
        <w:t>;</w:t>
      </w:r>
    </w:p>
    <w:p w:rsidR="00086400" w:rsidRPr="0047218C" w:rsidRDefault="00086400" w:rsidP="00AB2BDB">
      <w:pPr>
        <w:numPr>
          <w:ilvl w:val="0"/>
          <w:numId w:val="5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Биочип должен с</w:t>
      </w:r>
      <w:r w:rsidRPr="0047218C">
        <w:rPr>
          <w:sz w:val="28"/>
          <w:szCs w:val="28"/>
        </w:rPr>
        <w:t>одержать штриховой код</w:t>
      </w:r>
      <w:r w:rsidRPr="00503028">
        <w:rPr>
          <w:sz w:val="28"/>
          <w:szCs w:val="28"/>
        </w:rPr>
        <w:t>;</w:t>
      </w:r>
    </w:p>
    <w:p w:rsidR="00086400" w:rsidRPr="0047218C" w:rsidRDefault="00086400" w:rsidP="00AB2BDB">
      <w:pPr>
        <w:numPr>
          <w:ilvl w:val="0"/>
          <w:numId w:val="5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Предел учёта – 1 мРНК на 100</w:t>
      </w:r>
      <w:r>
        <w:rPr>
          <w:sz w:val="28"/>
          <w:szCs w:val="28"/>
        </w:rPr>
        <w:t> </w:t>
      </w:r>
      <w:r w:rsidRPr="0047218C">
        <w:rPr>
          <w:sz w:val="28"/>
          <w:szCs w:val="28"/>
        </w:rPr>
        <w:t>000</w:t>
      </w:r>
      <w:r>
        <w:rPr>
          <w:sz w:val="28"/>
          <w:szCs w:val="28"/>
        </w:rPr>
        <w:t>;</w:t>
      </w:r>
    </w:p>
    <w:p w:rsidR="00086400" w:rsidRPr="0047218C" w:rsidRDefault="00086400" w:rsidP="00AB2BDB">
      <w:pPr>
        <w:numPr>
          <w:ilvl w:val="0"/>
          <w:numId w:val="5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Повторяемость результатов от чипа к чипу ±20%.</w:t>
      </w:r>
    </w:p>
    <w:p w:rsidR="00086400" w:rsidRPr="0047218C" w:rsidRDefault="00086400" w:rsidP="00AB2BDB">
      <w:pPr>
        <w:spacing w:before="20" w:line="360" w:lineRule="auto"/>
        <w:ind w:firstLine="709"/>
        <w:rPr>
          <w:b/>
          <w:bCs/>
          <w:sz w:val="28"/>
          <w:szCs w:val="28"/>
        </w:rPr>
      </w:pPr>
    </w:p>
    <w:p w:rsidR="00086400" w:rsidRPr="0047218C" w:rsidRDefault="00086400" w:rsidP="00AB2BDB">
      <w:pPr>
        <w:spacing w:before="20" w:line="360" w:lineRule="auto"/>
        <w:ind w:firstLine="709"/>
        <w:rPr>
          <w:b/>
          <w:bCs/>
          <w:sz w:val="28"/>
          <w:szCs w:val="28"/>
        </w:rPr>
      </w:pPr>
      <w:r w:rsidRPr="0047218C">
        <w:rPr>
          <w:b/>
          <w:bCs/>
          <w:sz w:val="28"/>
          <w:szCs w:val="28"/>
        </w:rPr>
        <w:t>5 Технология использования метода</w:t>
      </w:r>
    </w:p>
    <w:p w:rsidR="00086400" w:rsidRPr="000A5AE8" w:rsidRDefault="00086400" w:rsidP="00AB2BDB">
      <w:pPr>
        <w:spacing w:before="20" w:line="360" w:lineRule="auto"/>
        <w:ind w:firstLine="709"/>
        <w:rPr>
          <w:b/>
          <w:bCs/>
          <w:sz w:val="28"/>
          <w:szCs w:val="28"/>
        </w:rPr>
      </w:pPr>
      <w:r w:rsidRPr="000A5AE8">
        <w:rPr>
          <w:b/>
          <w:bCs/>
          <w:sz w:val="28"/>
          <w:szCs w:val="28"/>
        </w:rPr>
        <w:t>5.1 Выделение мононуклеарных лейкоцитов периферической крови</w:t>
      </w:r>
    </w:p>
    <w:p w:rsidR="00086400" w:rsidRPr="0047218C" w:rsidRDefault="00086400" w:rsidP="00AB2BDB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47218C">
        <w:rPr>
          <w:sz w:val="28"/>
          <w:szCs w:val="28"/>
        </w:rPr>
        <w:t>Для исследования необходимо 30 мл гепаринизированной венозной крови (20 ЕД стерильного раствора гепарина сульфата (5000 ЕД в 1 мл) на 1 мл цельной крови) содержащей мононуклеарные лейкоциты с высокой жизнеспособностью</w:t>
      </w:r>
      <w:r w:rsidRPr="00503028">
        <w:rPr>
          <w:sz w:val="28"/>
          <w:szCs w:val="28"/>
        </w:rPr>
        <w:t>.</w:t>
      </w:r>
    </w:p>
    <w:p w:rsidR="00086400" w:rsidRPr="0047218C" w:rsidRDefault="00086400" w:rsidP="00AB2BDB">
      <w:pPr>
        <w:spacing w:line="360" w:lineRule="auto"/>
        <w:ind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Кровь (30 мл) забирают путем пункции локтевой вены утром, натощак, в стерильные пробирки. Проведение реакции необходимо осуществить в течение 3 ч с момента забора крови.</w:t>
      </w:r>
    </w:p>
    <w:p w:rsidR="00086400" w:rsidRPr="0047218C" w:rsidRDefault="00086400" w:rsidP="00AB2BDB">
      <w:pPr>
        <w:pStyle w:val="a6"/>
        <w:numPr>
          <w:ilvl w:val="0"/>
          <w:numId w:val="2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30 мл крови развести до 40 мл в ФСБ;</w:t>
      </w:r>
    </w:p>
    <w:p w:rsidR="00086400" w:rsidRPr="0047218C" w:rsidRDefault="00086400" w:rsidP="00AB2BDB">
      <w:pPr>
        <w:pStyle w:val="a6"/>
        <w:numPr>
          <w:ilvl w:val="0"/>
          <w:numId w:val="2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На 4 мл градиента (1077 г/л) наслоить по 8 мл разведённой крови; соотношение объемов градиента плотности и разделяемой суспензии должно быть 1:2–1:3;</w:t>
      </w:r>
    </w:p>
    <w:p w:rsidR="00086400" w:rsidRPr="0047218C" w:rsidRDefault="00086400" w:rsidP="00AB2BDB">
      <w:pPr>
        <w:pStyle w:val="a6"/>
        <w:numPr>
          <w:ilvl w:val="0"/>
          <w:numId w:val="2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Центрифугировать 30 минут при 1500 об./мин;</w:t>
      </w:r>
    </w:p>
    <w:p w:rsidR="00086400" w:rsidRPr="0047218C" w:rsidRDefault="00086400" w:rsidP="00AB2BDB">
      <w:pPr>
        <w:spacing w:before="20" w:line="360" w:lineRule="auto"/>
        <w:ind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lastRenderedPageBreak/>
        <w:t>В результате центрифугирования образуются следующие фракции:</w:t>
      </w:r>
    </w:p>
    <w:p w:rsidR="00086400" w:rsidRPr="0047218C" w:rsidRDefault="00086400" w:rsidP="00AB2BDB">
      <w:pPr>
        <w:spacing w:before="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7218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7218C">
        <w:rPr>
          <w:sz w:val="28"/>
          <w:szCs w:val="28"/>
        </w:rPr>
        <w:t>на дне пробирки — эритроциты;</w:t>
      </w:r>
    </w:p>
    <w:p w:rsidR="00086400" w:rsidRPr="0047218C" w:rsidRDefault="00086400" w:rsidP="00AB2BDB">
      <w:pPr>
        <w:spacing w:before="20" w:line="360" w:lineRule="auto"/>
        <w:ind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 xml:space="preserve"> – фракция полиморфно-ядерных лейкоцитов сосредотачивается в виде тонкого слоя непосредственно между фазой эритроцитов и фазой градиента;</w:t>
      </w:r>
    </w:p>
    <w:p w:rsidR="00086400" w:rsidRPr="0047218C" w:rsidRDefault="00086400" w:rsidP="00AB2BDB">
      <w:pPr>
        <w:spacing w:before="20" w:line="360" w:lineRule="auto"/>
        <w:ind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 xml:space="preserve"> – бесцветный слой градиента;</w:t>
      </w:r>
    </w:p>
    <w:p w:rsidR="00086400" w:rsidRPr="0047218C" w:rsidRDefault="00086400" w:rsidP="00AB2BDB">
      <w:pPr>
        <w:spacing w:before="20" w:line="360" w:lineRule="auto"/>
        <w:ind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 xml:space="preserve"> – фракция мононуклеарных клеток — между слоями плазмы и градиентом;</w:t>
      </w:r>
    </w:p>
    <w:p w:rsidR="00086400" w:rsidRPr="0047218C" w:rsidRDefault="00086400" w:rsidP="00AB2BDB">
      <w:pPr>
        <w:spacing w:before="20" w:line="360" w:lineRule="auto"/>
        <w:ind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 xml:space="preserve"> – слой жидкости желто-розового цвета (плазма);</w:t>
      </w:r>
    </w:p>
    <w:p w:rsidR="00086400" w:rsidRPr="0047218C" w:rsidRDefault="00086400" w:rsidP="00AB2BDB">
      <w:pPr>
        <w:pStyle w:val="a6"/>
        <w:numPr>
          <w:ilvl w:val="0"/>
          <w:numId w:val="2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Собрать клетки в интерфазе, суспендировать в 10 мл физиологического раствора хлорида натрия, затем центрифугировать 10 минут при 1500 об./мин (повторить процедуру отмывки клеток дважды);</w:t>
      </w:r>
    </w:p>
    <w:p w:rsidR="00086400" w:rsidRPr="0047218C" w:rsidRDefault="00086400" w:rsidP="00AB2BDB">
      <w:pPr>
        <w:pStyle w:val="a6"/>
        <w:numPr>
          <w:ilvl w:val="0"/>
          <w:numId w:val="2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Поместить клетки в 1000 мкл физиологического раствора хлорида натрия;</w:t>
      </w:r>
    </w:p>
    <w:p w:rsidR="00086400" w:rsidRPr="0047218C" w:rsidRDefault="00086400" w:rsidP="00AB2BDB">
      <w:pPr>
        <w:pStyle w:val="a6"/>
        <w:numPr>
          <w:ilvl w:val="0"/>
          <w:numId w:val="2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Провести подсчет и оценку жизнеспособности клеток с помощью счётной камеры с сеткой Горяева и 0,4% трипанового синего: получить 10-15*10</w:t>
      </w:r>
      <w:r>
        <w:rPr>
          <w:sz w:val="28"/>
          <w:szCs w:val="28"/>
          <w:vertAlign w:val="superscript"/>
        </w:rPr>
        <w:t>6</w:t>
      </w:r>
      <w:r w:rsidRPr="00503028">
        <w:rPr>
          <w:sz w:val="28"/>
          <w:szCs w:val="28"/>
        </w:rPr>
        <w:t xml:space="preserve"> </w:t>
      </w:r>
      <w:r w:rsidRPr="0047218C">
        <w:rPr>
          <w:sz w:val="28"/>
          <w:szCs w:val="28"/>
        </w:rPr>
        <w:t>и</w:t>
      </w:r>
      <w:r>
        <w:rPr>
          <w:sz w:val="28"/>
          <w:szCs w:val="28"/>
        </w:rPr>
        <w:t xml:space="preserve"> более клеток</w:t>
      </w:r>
      <w:r w:rsidRPr="0047218C">
        <w:rPr>
          <w:sz w:val="28"/>
          <w:szCs w:val="28"/>
        </w:rPr>
        <w:t xml:space="preserve"> с жизнеспособностью не менее 98%. Полученные клетки готовы для прохождения стадии выделения РНК и реакции обратной транскрипции.</w:t>
      </w:r>
    </w:p>
    <w:p w:rsidR="00086400" w:rsidRPr="0047218C" w:rsidRDefault="00086400" w:rsidP="00AB2BDB">
      <w:pPr>
        <w:spacing w:before="20" w:line="360" w:lineRule="auto"/>
        <w:ind w:firstLine="709"/>
        <w:jc w:val="both"/>
        <w:rPr>
          <w:sz w:val="28"/>
          <w:szCs w:val="28"/>
        </w:rPr>
      </w:pPr>
    </w:p>
    <w:p w:rsidR="00086400" w:rsidRPr="000A5AE8" w:rsidRDefault="00086400" w:rsidP="00AB2BDB">
      <w:pPr>
        <w:spacing w:before="20" w:line="360" w:lineRule="auto"/>
        <w:ind w:firstLine="709"/>
        <w:jc w:val="both"/>
        <w:rPr>
          <w:b/>
          <w:bCs/>
          <w:sz w:val="28"/>
          <w:szCs w:val="28"/>
        </w:rPr>
      </w:pPr>
      <w:r w:rsidRPr="000A5AE8">
        <w:rPr>
          <w:b/>
          <w:bCs/>
          <w:sz w:val="28"/>
          <w:szCs w:val="28"/>
        </w:rPr>
        <w:t>5.2 Выделение общей РНК</w:t>
      </w:r>
    </w:p>
    <w:p w:rsidR="00086400" w:rsidRPr="0047218C" w:rsidRDefault="00086400" w:rsidP="00AB2BDB">
      <w:pPr>
        <w:spacing w:before="20" w:line="360" w:lineRule="auto"/>
        <w:ind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Принцип метода основан на том, что РНК отделяется от ДНК после экстракции кислым раствором, содержащим гуанидин тиоци</w:t>
      </w:r>
      <w:r>
        <w:rPr>
          <w:sz w:val="28"/>
          <w:szCs w:val="28"/>
        </w:rPr>
        <w:t>а</w:t>
      </w:r>
      <w:r w:rsidRPr="0047218C">
        <w:rPr>
          <w:sz w:val="28"/>
          <w:szCs w:val="28"/>
        </w:rPr>
        <w:t>нат, ацетат натрия, фенол и хлороформ, при центрифугировании. При кислых условиях РНК остается в верхней водной фазе, в то время как большая часть ДНК и белков остаются или в межфазе, или в более низкой органической фазе.</w:t>
      </w:r>
    </w:p>
    <w:p w:rsidR="00086400" w:rsidRPr="0047218C" w:rsidRDefault="00086400" w:rsidP="00AB2BDB">
      <w:pPr>
        <w:pStyle w:val="a6"/>
        <w:numPr>
          <w:ilvl w:val="0"/>
          <w:numId w:val="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Взвесь мононуклеарных лейкоцитов (10*10</w:t>
      </w:r>
      <w:r w:rsidRPr="0047218C">
        <w:rPr>
          <w:sz w:val="28"/>
          <w:szCs w:val="28"/>
          <w:vertAlign w:val="superscript"/>
        </w:rPr>
        <w:t>6</w:t>
      </w:r>
      <w:r w:rsidRPr="0047218C">
        <w:rPr>
          <w:sz w:val="28"/>
          <w:szCs w:val="28"/>
        </w:rPr>
        <w:t xml:space="preserve"> клеток) смешать с 1000 мкл реактива для фенольно-хлороформной экстракции РНК</w:t>
      </w:r>
      <w:r>
        <w:rPr>
          <w:sz w:val="28"/>
          <w:szCs w:val="28"/>
        </w:rPr>
        <w:t>,</w:t>
      </w:r>
      <w:r w:rsidRPr="0047218C">
        <w:rPr>
          <w:sz w:val="28"/>
          <w:szCs w:val="28"/>
        </w:rPr>
        <w:t xml:space="preserve"> инкубировать 10 минут при комнатной температуре</w:t>
      </w:r>
      <w:r w:rsidRPr="007254B2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lastRenderedPageBreak/>
        <w:t>Добавить 200 мкл хлороформа и инкубировать 2 минуты при комнатной температуре;</w:t>
      </w:r>
    </w:p>
    <w:p w:rsidR="00086400" w:rsidRPr="0047218C" w:rsidRDefault="00086400" w:rsidP="00AB2BDB">
      <w:pPr>
        <w:pStyle w:val="a6"/>
        <w:numPr>
          <w:ilvl w:val="0"/>
          <w:numId w:val="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 xml:space="preserve">Центрифугировать </w:t>
      </w:r>
      <w:r w:rsidRPr="00E54399">
        <w:rPr>
          <w:sz w:val="28"/>
          <w:szCs w:val="28"/>
        </w:rPr>
        <w:t>12000 об.</w:t>
      </w:r>
      <w:r w:rsidRPr="00060829">
        <w:rPr>
          <w:sz w:val="28"/>
          <w:szCs w:val="28"/>
        </w:rPr>
        <w:t>/мин</w:t>
      </w:r>
      <w:r w:rsidRPr="0047218C">
        <w:rPr>
          <w:sz w:val="28"/>
          <w:szCs w:val="28"/>
        </w:rPr>
        <w:t xml:space="preserve"> 15 минут при 4 ºC</w:t>
      </w:r>
      <w:r w:rsidRPr="007254B2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Отобрать ф</w:t>
      </w:r>
      <w:r w:rsidRPr="0047218C">
        <w:rPr>
          <w:sz w:val="28"/>
          <w:szCs w:val="28"/>
        </w:rPr>
        <w:t xml:space="preserve">ракцию РНК и внести </w:t>
      </w:r>
      <w:r w:rsidRPr="0047218C">
        <w:rPr>
          <w:color w:val="000000"/>
          <w:sz w:val="28"/>
          <w:szCs w:val="28"/>
        </w:rPr>
        <w:t>5</w:t>
      </w:r>
      <w:r w:rsidRPr="0047218C">
        <w:rPr>
          <w:sz w:val="28"/>
          <w:szCs w:val="28"/>
        </w:rPr>
        <w:t>00 мкл холодн</w:t>
      </w:r>
      <w:r>
        <w:rPr>
          <w:sz w:val="28"/>
          <w:szCs w:val="28"/>
        </w:rPr>
        <w:t>ого</w:t>
      </w:r>
      <w:r w:rsidRPr="0047218C">
        <w:rPr>
          <w:sz w:val="28"/>
          <w:szCs w:val="28"/>
        </w:rPr>
        <w:t xml:space="preserve"> 100%</w:t>
      </w:r>
      <w:r w:rsidRPr="007254B2">
        <w:rPr>
          <w:sz w:val="28"/>
          <w:szCs w:val="28"/>
        </w:rPr>
        <w:t>-н</w:t>
      </w:r>
      <w:r>
        <w:rPr>
          <w:sz w:val="28"/>
          <w:szCs w:val="28"/>
        </w:rPr>
        <w:t>ого</w:t>
      </w:r>
      <w:r w:rsidRPr="0047218C">
        <w:rPr>
          <w:sz w:val="28"/>
          <w:szCs w:val="28"/>
        </w:rPr>
        <w:t xml:space="preserve"> </w:t>
      </w:r>
      <w:r w:rsidRPr="0047218C">
        <w:rPr>
          <w:color w:val="000000"/>
          <w:sz w:val="28"/>
          <w:szCs w:val="28"/>
        </w:rPr>
        <w:t>изопрапанол</w:t>
      </w:r>
      <w:r>
        <w:rPr>
          <w:color w:val="000000"/>
          <w:sz w:val="28"/>
          <w:szCs w:val="28"/>
        </w:rPr>
        <w:t>а</w:t>
      </w:r>
      <w:r w:rsidRPr="0047218C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Преципитировать 20 мин на льду в морозильной камере (-20 ºC);</w:t>
      </w:r>
    </w:p>
    <w:p w:rsidR="00086400" w:rsidRPr="0047218C" w:rsidRDefault="00086400" w:rsidP="00AB2BDB">
      <w:pPr>
        <w:pStyle w:val="a6"/>
        <w:numPr>
          <w:ilvl w:val="0"/>
          <w:numId w:val="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Центрифугировать при 12000</w:t>
      </w:r>
      <w:r>
        <w:rPr>
          <w:sz w:val="28"/>
          <w:szCs w:val="28"/>
        </w:rPr>
        <w:t xml:space="preserve"> </w:t>
      </w:r>
      <w:r w:rsidRPr="0047218C">
        <w:rPr>
          <w:sz w:val="28"/>
          <w:szCs w:val="28"/>
        </w:rPr>
        <w:t>g 8 минут при +4 ºC;</w:t>
      </w:r>
    </w:p>
    <w:p w:rsidR="00086400" w:rsidRPr="0047218C" w:rsidRDefault="00086400" w:rsidP="00AB2BDB">
      <w:pPr>
        <w:pStyle w:val="a6"/>
        <w:numPr>
          <w:ilvl w:val="0"/>
          <w:numId w:val="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Осадок РНК промыть 750 мкл 70 % этанола и центрифугировать 12000 об./мин 8 минут;</w:t>
      </w:r>
    </w:p>
    <w:p w:rsidR="00086400" w:rsidRPr="0047218C" w:rsidRDefault="00086400" w:rsidP="00AB2BDB">
      <w:pPr>
        <w:pStyle w:val="a6"/>
        <w:numPr>
          <w:ilvl w:val="0"/>
          <w:numId w:val="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Растворить осадок РНК в 20 мкл бидистиллированной безнуклеазной воды;</w:t>
      </w:r>
    </w:p>
    <w:p w:rsidR="00086400" w:rsidRPr="0047218C" w:rsidRDefault="00086400" w:rsidP="00AB2BDB">
      <w:pPr>
        <w:pStyle w:val="a6"/>
        <w:numPr>
          <w:ilvl w:val="0"/>
          <w:numId w:val="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Количественный и качественный контроль за полученной РНК провести при помощи спектрофотометрии (показатель отношения 260 нм/280 нм</w:t>
      </w:r>
      <w:r>
        <w:rPr>
          <w:sz w:val="28"/>
          <w:szCs w:val="28"/>
        </w:rPr>
        <w:t>,</w:t>
      </w:r>
      <w:r w:rsidRPr="0047218C">
        <w:rPr>
          <w:sz w:val="28"/>
          <w:szCs w:val="28"/>
        </w:rPr>
        <w:t xml:space="preserve"> равный или более 1,80</w:t>
      </w:r>
      <w:r>
        <w:rPr>
          <w:sz w:val="28"/>
          <w:szCs w:val="28"/>
        </w:rPr>
        <w:t>,</w:t>
      </w:r>
      <w:r w:rsidRPr="0047218C">
        <w:rPr>
          <w:sz w:val="28"/>
          <w:szCs w:val="28"/>
        </w:rPr>
        <w:t xml:space="preserve"> говорит о приемлемой чистоте мРНК) и электрофореза в агарозном геле</w:t>
      </w:r>
      <w:r w:rsidRPr="007254B2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Образцы РНК хранить при –70 °С в течение месяца.</w:t>
      </w:r>
    </w:p>
    <w:p w:rsidR="00086400" w:rsidRPr="000A5AE8" w:rsidRDefault="00086400" w:rsidP="00AB2BDB">
      <w:pPr>
        <w:spacing w:before="20" w:line="360" w:lineRule="auto"/>
        <w:ind w:left="90" w:firstLine="709"/>
        <w:jc w:val="both"/>
        <w:rPr>
          <w:b/>
          <w:bCs/>
          <w:sz w:val="28"/>
          <w:szCs w:val="28"/>
        </w:rPr>
      </w:pPr>
      <w:r w:rsidRPr="000A5AE8">
        <w:rPr>
          <w:b/>
          <w:bCs/>
          <w:sz w:val="28"/>
          <w:szCs w:val="28"/>
        </w:rPr>
        <w:t>5.3 Получение флуоресцентно меченой кДНК</w:t>
      </w:r>
    </w:p>
    <w:p w:rsidR="00086400" w:rsidRPr="0047218C" w:rsidRDefault="00086400" w:rsidP="00AB2BDB">
      <w:pPr>
        <w:pStyle w:val="a6"/>
        <w:numPr>
          <w:ilvl w:val="0"/>
          <w:numId w:val="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В микропробирке смешать следующие компоненты:</w:t>
      </w:r>
    </w:p>
    <w:p w:rsidR="00086400" w:rsidRPr="0047218C" w:rsidRDefault="00086400" w:rsidP="00AB2BDB">
      <w:pPr>
        <w:pStyle w:val="a6"/>
        <w:numPr>
          <w:ilvl w:val="0"/>
          <w:numId w:val="10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5-20 мкг общей РНК</w:t>
      </w:r>
      <w:r>
        <w:rPr>
          <w:sz w:val="28"/>
          <w:szCs w:val="28"/>
        </w:rPr>
        <w:t xml:space="preserve"> (необходимый объем рассчитывается по данным спектрофотометрии)</w:t>
      </w:r>
      <w:r w:rsidRPr="006A7C87">
        <w:rPr>
          <w:sz w:val="28"/>
          <w:szCs w:val="28"/>
        </w:rPr>
        <w:t>;</w:t>
      </w:r>
    </w:p>
    <w:p w:rsidR="00086400" w:rsidRPr="006A7C87" w:rsidRDefault="00086400" w:rsidP="00AB2BDB">
      <w:pPr>
        <w:pStyle w:val="a6"/>
        <w:numPr>
          <w:ilvl w:val="0"/>
          <w:numId w:val="10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7218C">
        <w:rPr>
          <w:sz w:val="28"/>
          <w:szCs w:val="28"/>
        </w:rPr>
        <w:t>олит</w:t>
      </w:r>
      <w:r>
        <w:rPr>
          <w:sz w:val="28"/>
          <w:szCs w:val="28"/>
        </w:rPr>
        <w:t>имидилированный праймер (dT) 20 –</w:t>
      </w:r>
      <w:r w:rsidRPr="0047218C">
        <w:rPr>
          <w:sz w:val="28"/>
          <w:szCs w:val="28"/>
        </w:rPr>
        <w:t xml:space="preserve"> 2 мкл</w:t>
      </w:r>
      <w:r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10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A7C87">
        <w:rPr>
          <w:sz w:val="28"/>
          <w:szCs w:val="28"/>
        </w:rPr>
        <w:t xml:space="preserve">идистиллированная </w:t>
      </w:r>
      <w:r>
        <w:rPr>
          <w:sz w:val="28"/>
          <w:szCs w:val="28"/>
        </w:rPr>
        <w:t>без</w:t>
      </w:r>
      <w:r w:rsidRPr="006A7C87">
        <w:rPr>
          <w:sz w:val="28"/>
          <w:szCs w:val="28"/>
        </w:rPr>
        <w:t>нуклеазная</w:t>
      </w:r>
      <w:r>
        <w:rPr>
          <w:sz w:val="28"/>
          <w:szCs w:val="28"/>
        </w:rPr>
        <w:t xml:space="preserve"> </w:t>
      </w:r>
      <w:r w:rsidRPr="006A7C87">
        <w:rPr>
          <w:sz w:val="28"/>
          <w:szCs w:val="28"/>
        </w:rPr>
        <w:t xml:space="preserve">вода </w:t>
      </w:r>
      <w:r>
        <w:rPr>
          <w:sz w:val="28"/>
          <w:szCs w:val="28"/>
        </w:rPr>
        <w:t>– до финального объема пробы 15 мкл;</w:t>
      </w:r>
    </w:p>
    <w:p w:rsidR="00086400" w:rsidRPr="0047218C" w:rsidRDefault="00086400" w:rsidP="00AB2BDB">
      <w:pPr>
        <w:pStyle w:val="a6"/>
        <w:numPr>
          <w:ilvl w:val="0"/>
          <w:numId w:val="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Инкубировать пробирки при 70</w:t>
      </w:r>
      <w:r>
        <w:rPr>
          <w:sz w:val="28"/>
          <w:szCs w:val="28"/>
        </w:rPr>
        <w:t xml:space="preserve"> </w:t>
      </w:r>
      <w:r w:rsidRPr="0047218C">
        <w:rPr>
          <w:sz w:val="28"/>
          <w:szCs w:val="28"/>
        </w:rPr>
        <w:t>°С – 10 мин, затем охладить на льду– 1 мин и более;</w:t>
      </w:r>
    </w:p>
    <w:p w:rsidR="00086400" w:rsidRPr="0047218C" w:rsidRDefault="00086400" w:rsidP="00AB2BDB">
      <w:pPr>
        <w:pStyle w:val="a6"/>
        <w:numPr>
          <w:ilvl w:val="0"/>
          <w:numId w:val="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Добавить следующие компоненты:</w:t>
      </w:r>
    </w:p>
    <w:p w:rsidR="00086400" w:rsidRPr="004A36F1" w:rsidRDefault="00086400" w:rsidP="00AB2BDB">
      <w:pPr>
        <w:pStyle w:val="a6"/>
        <w:numPr>
          <w:ilvl w:val="0"/>
          <w:numId w:val="1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5х буфер для синтеза первой цепи кДНК – 6 мкл</w:t>
      </w:r>
      <w:r w:rsidRPr="004A36F1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1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0,1</w:t>
      </w:r>
      <w:r w:rsidRPr="0047218C">
        <w:rPr>
          <w:sz w:val="28"/>
          <w:szCs w:val="28"/>
        </w:rPr>
        <w:t xml:space="preserve">M </w:t>
      </w:r>
      <w:r>
        <w:rPr>
          <w:sz w:val="28"/>
          <w:szCs w:val="28"/>
        </w:rPr>
        <w:t>д</w:t>
      </w:r>
      <w:r w:rsidRPr="0047218C">
        <w:rPr>
          <w:sz w:val="28"/>
          <w:szCs w:val="28"/>
        </w:rPr>
        <w:t>итиотреитол</w:t>
      </w:r>
      <w:r>
        <w:rPr>
          <w:sz w:val="28"/>
          <w:szCs w:val="28"/>
        </w:rPr>
        <w:t xml:space="preserve"> </w:t>
      </w:r>
      <w:r w:rsidRPr="0047218C">
        <w:rPr>
          <w:sz w:val="28"/>
          <w:szCs w:val="28"/>
        </w:rPr>
        <w:t>– 3 мкл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1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</w:t>
      </w:r>
      <w:r w:rsidRPr="0047218C">
        <w:rPr>
          <w:sz w:val="28"/>
          <w:szCs w:val="28"/>
        </w:rPr>
        <w:t>луоресцентно меченые нуклеотиды с пиком свечения флуорохрома 555 нм – 3 мкл</w:t>
      </w:r>
      <w:r w:rsidRPr="004C2329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1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47218C">
        <w:rPr>
          <w:sz w:val="28"/>
          <w:szCs w:val="28"/>
        </w:rPr>
        <w:t>нгибитор РНКазы (40 МЕ/мкл) – 1 мкл</w:t>
      </w:r>
      <w:r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1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47218C">
        <w:rPr>
          <w:sz w:val="28"/>
          <w:szCs w:val="28"/>
        </w:rPr>
        <w:t>ермент обратная транскриптаза (400 МЕ/мкл) – 2 мкл</w:t>
      </w:r>
      <w:r w:rsidRPr="004C2329">
        <w:rPr>
          <w:sz w:val="28"/>
          <w:szCs w:val="28"/>
        </w:rPr>
        <w:t>;</w:t>
      </w:r>
    </w:p>
    <w:p w:rsidR="00086400" w:rsidRDefault="00086400" w:rsidP="00AB2BDB">
      <w:pPr>
        <w:pStyle w:val="a6"/>
        <w:numPr>
          <w:ilvl w:val="0"/>
          <w:numId w:val="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7218C">
        <w:rPr>
          <w:sz w:val="28"/>
          <w:szCs w:val="28"/>
        </w:rPr>
        <w:t>еремешать и центрифугировать</w:t>
      </w:r>
      <w:r>
        <w:rPr>
          <w:sz w:val="28"/>
          <w:szCs w:val="28"/>
        </w:rPr>
        <w:t xml:space="preserve"> пробу;</w:t>
      </w:r>
    </w:p>
    <w:p w:rsidR="00086400" w:rsidRPr="0047218C" w:rsidRDefault="00086400" w:rsidP="00AB2BDB">
      <w:pPr>
        <w:pStyle w:val="a6"/>
        <w:numPr>
          <w:ilvl w:val="0"/>
          <w:numId w:val="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Инкубировать пробирки при 46</w:t>
      </w:r>
      <w:r>
        <w:rPr>
          <w:sz w:val="28"/>
          <w:szCs w:val="28"/>
        </w:rPr>
        <w:t xml:space="preserve"> </w:t>
      </w:r>
      <w:r w:rsidRPr="0047218C">
        <w:rPr>
          <w:sz w:val="28"/>
          <w:szCs w:val="28"/>
        </w:rPr>
        <w:t xml:space="preserve">°С в темноте </w:t>
      </w:r>
      <w:r w:rsidRPr="004C2329">
        <w:rPr>
          <w:sz w:val="28"/>
          <w:szCs w:val="28"/>
        </w:rPr>
        <w:t>3</w:t>
      </w:r>
      <w:r w:rsidRPr="0047218C">
        <w:rPr>
          <w:sz w:val="28"/>
          <w:szCs w:val="28"/>
        </w:rPr>
        <w:t xml:space="preserve"> часа;</w:t>
      </w:r>
    </w:p>
    <w:p w:rsidR="00086400" w:rsidRPr="0047218C" w:rsidRDefault="00086400" w:rsidP="00AB2BDB">
      <w:pPr>
        <w:pStyle w:val="a6"/>
        <w:numPr>
          <w:ilvl w:val="0"/>
          <w:numId w:val="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 xml:space="preserve">Остановить реакцию добавлением 15 мкл 0,1М </w:t>
      </w:r>
      <w:r>
        <w:rPr>
          <w:sz w:val="28"/>
          <w:szCs w:val="28"/>
        </w:rPr>
        <w:t>гидроксида натрия</w:t>
      </w:r>
      <w:r w:rsidRPr="0047218C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Инкубировать микропробирку при 70</w:t>
      </w:r>
      <w:r>
        <w:rPr>
          <w:sz w:val="28"/>
          <w:szCs w:val="28"/>
        </w:rPr>
        <w:t xml:space="preserve"> </w:t>
      </w:r>
      <w:r w:rsidRPr="0047218C">
        <w:rPr>
          <w:sz w:val="28"/>
          <w:szCs w:val="28"/>
        </w:rPr>
        <w:t>°С – 30 мин для гидролиза РНК;</w:t>
      </w:r>
    </w:p>
    <w:p w:rsidR="00086400" w:rsidRPr="0047218C" w:rsidRDefault="00086400" w:rsidP="00AB2BDB">
      <w:pPr>
        <w:pStyle w:val="a6"/>
        <w:numPr>
          <w:ilvl w:val="0"/>
          <w:numId w:val="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 xml:space="preserve">Добавить 15 мкл 0,1М </w:t>
      </w:r>
      <w:r>
        <w:rPr>
          <w:sz w:val="28"/>
          <w:szCs w:val="28"/>
        </w:rPr>
        <w:t>соляной кислоты</w:t>
      </w:r>
      <w:r w:rsidRPr="0047218C">
        <w:rPr>
          <w:sz w:val="28"/>
          <w:szCs w:val="28"/>
        </w:rPr>
        <w:t xml:space="preserve"> для нейтрализации </w:t>
      </w:r>
      <w:r w:rsidRPr="0047218C">
        <w:rPr>
          <w:sz w:val="28"/>
          <w:szCs w:val="28"/>
          <w:lang w:val="en-US"/>
        </w:rPr>
        <w:t>pH</w:t>
      </w:r>
      <w:r w:rsidRPr="0047218C">
        <w:rPr>
          <w:sz w:val="28"/>
          <w:szCs w:val="28"/>
        </w:rPr>
        <w:t xml:space="preserve"> и аккуратно перемешать;</w:t>
      </w:r>
    </w:p>
    <w:p w:rsidR="00086400" w:rsidRPr="0047218C" w:rsidRDefault="00086400" w:rsidP="00AB2BDB">
      <w:pPr>
        <w:pStyle w:val="a6"/>
        <w:numPr>
          <w:ilvl w:val="0"/>
          <w:numId w:val="1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Очистить меченую пробу кДНК по следующей схеме:</w:t>
      </w:r>
    </w:p>
    <w:p w:rsidR="00086400" w:rsidRPr="0047218C" w:rsidRDefault="00086400" w:rsidP="00AB2BDB">
      <w:pPr>
        <w:pStyle w:val="a6"/>
        <w:numPr>
          <w:ilvl w:val="0"/>
          <w:numId w:val="4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47218C">
        <w:rPr>
          <w:sz w:val="28"/>
          <w:szCs w:val="28"/>
        </w:rPr>
        <w:t xml:space="preserve">обавить </w:t>
      </w:r>
      <w:r w:rsidRPr="004A36F1">
        <w:rPr>
          <w:sz w:val="28"/>
          <w:szCs w:val="28"/>
        </w:rPr>
        <w:t xml:space="preserve">к пробе </w:t>
      </w:r>
      <w:r w:rsidRPr="0047218C">
        <w:rPr>
          <w:sz w:val="28"/>
          <w:szCs w:val="28"/>
        </w:rPr>
        <w:t>700 мкл связывающего буфера</w:t>
      </w:r>
      <w:r w:rsidRPr="004A36F1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4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7218C">
        <w:rPr>
          <w:sz w:val="28"/>
          <w:szCs w:val="28"/>
        </w:rPr>
        <w:t>еренести смесь кДНК в колонки с фильтром</w:t>
      </w:r>
      <w:r w:rsidRPr="004A36F1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4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47218C">
        <w:rPr>
          <w:sz w:val="28"/>
          <w:szCs w:val="28"/>
        </w:rPr>
        <w:t>ентрифугировать при 3.300</w:t>
      </w:r>
      <w:r>
        <w:rPr>
          <w:sz w:val="28"/>
          <w:szCs w:val="28"/>
        </w:rPr>
        <w:t xml:space="preserve"> </w:t>
      </w:r>
      <w:r w:rsidRPr="0047218C">
        <w:rPr>
          <w:sz w:val="28"/>
          <w:szCs w:val="28"/>
          <w:lang w:val="en-US"/>
        </w:rPr>
        <w:t>g</w:t>
      </w:r>
      <w:r w:rsidRPr="004721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47218C">
        <w:rPr>
          <w:sz w:val="28"/>
          <w:szCs w:val="28"/>
        </w:rPr>
        <w:t>1 мин</w:t>
      </w:r>
      <w:r>
        <w:rPr>
          <w:sz w:val="28"/>
          <w:szCs w:val="28"/>
          <w:lang w:val="en-US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4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47218C">
        <w:rPr>
          <w:sz w:val="28"/>
          <w:szCs w:val="28"/>
        </w:rPr>
        <w:t>далить жидкость со дна «собирающей» пробирки</w:t>
      </w:r>
      <w:r w:rsidRPr="004A36F1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4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7218C">
        <w:rPr>
          <w:sz w:val="28"/>
          <w:szCs w:val="28"/>
        </w:rPr>
        <w:t>оместить колонку с фильтром в ту же «собирающую» пробирку, добавить 600 мкл отмывочного буфера</w:t>
      </w:r>
      <w:r w:rsidRPr="004A36F1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4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47218C">
        <w:rPr>
          <w:sz w:val="28"/>
          <w:szCs w:val="28"/>
        </w:rPr>
        <w:t>ентрифугировать на скорости 12 000 об.</w:t>
      </w:r>
      <w:r>
        <w:rPr>
          <w:sz w:val="28"/>
          <w:szCs w:val="28"/>
        </w:rPr>
        <w:t xml:space="preserve">/мин – </w:t>
      </w:r>
      <w:r w:rsidRPr="0047218C">
        <w:rPr>
          <w:sz w:val="28"/>
          <w:szCs w:val="28"/>
        </w:rPr>
        <w:t>30 сек</w:t>
      </w:r>
      <w:r w:rsidRPr="004A36F1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4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47218C">
        <w:rPr>
          <w:sz w:val="28"/>
          <w:szCs w:val="28"/>
        </w:rPr>
        <w:t xml:space="preserve">далить жидкость со дна «собирающей» пробирки, </w:t>
      </w:r>
      <w:r w:rsidRPr="004A36F1">
        <w:rPr>
          <w:sz w:val="28"/>
          <w:szCs w:val="28"/>
        </w:rPr>
        <w:t>проследить</w:t>
      </w:r>
      <w:r w:rsidRPr="0047218C">
        <w:rPr>
          <w:sz w:val="28"/>
          <w:szCs w:val="28"/>
        </w:rPr>
        <w:t xml:space="preserve">, чтобы между стенкой отмывающей пробирки и колонки не </w:t>
      </w:r>
      <w:r>
        <w:rPr>
          <w:sz w:val="28"/>
          <w:szCs w:val="28"/>
        </w:rPr>
        <w:t>осталось</w:t>
      </w:r>
      <w:r w:rsidRPr="0047218C">
        <w:rPr>
          <w:sz w:val="28"/>
          <w:szCs w:val="28"/>
        </w:rPr>
        <w:t xml:space="preserve"> жидкости</w:t>
      </w:r>
      <w:r w:rsidRPr="004A36F1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4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7218C">
        <w:rPr>
          <w:sz w:val="28"/>
          <w:szCs w:val="28"/>
        </w:rPr>
        <w:t xml:space="preserve">оместить колонку с фильтром в ту же «собирающую» пробирку, центрифугировать на максимальной скорости </w:t>
      </w:r>
      <w:r>
        <w:rPr>
          <w:sz w:val="28"/>
          <w:szCs w:val="28"/>
        </w:rPr>
        <w:t>–</w:t>
      </w:r>
      <w:r w:rsidRPr="0047218C">
        <w:rPr>
          <w:sz w:val="28"/>
          <w:szCs w:val="28"/>
        </w:rPr>
        <w:t xml:space="preserve"> 30 сек, чтобы максимально убрать отмывочный буфер. </w:t>
      </w:r>
      <w:r>
        <w:rPr>
          <w:sz w:val="28"/>
          <w:szCs w:val="28"/>
        </w:rPr>
        <w:t>В</w:t>
      </w:r>
      <w:r w:rsidRPr="0047218C">
        <w:rPr>
          <w:sz w:val="28"/>
          <w:szCs w:val="28"/>
        </w:rPr>
        <w:t>ыбросить «собирающую» пробирку</w:t>
      </w:r>
      <w:r w:rsidRPr="00716476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4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7218C">
        <w:rPr>
          <w:sz w:val="28"/>
          <w:szCs w:val="28"/>
        </w:rPr>
        <w:t>оместить колонку с фильтром в пробирку для сбора кДНК, добавить 20 мкл бидистиллированной безнуклеазной воды в центр</w:t>
      </w:r>
      <w:r>
        <w:rPr>
          <w:sz w:val="28"/>
          <w:szCs w:val="28"/>
        </w:rPr>
        <w:t xml:space="preserve"> фильтра</w:t>
      </w:r>
      <w:r w:rsidRPr="0047218C">
        <w:rPr>
          <w:sz w:val="28"/>
          <w:szCs w:val="28"/>
        </w:rPr>
        <w:t xml:space="preserve"> и </w:t>
      </w:r>
      <w:r w:rsidRPr="004A36F1">
        <w:rPr>
          <w:sz w:val="28"/>
          <w:szCs w:val="28"/>
        </w:rPr>
        <w:t>выдержать при комнатной температуре</w:t>
      </w:r>
      <w:r>
        <w:rPr>
          <w:sz w:val="28"/>
          <w:szCs w:val="28"/>
        </w:rPr>
        <w:t xml:space="preserve"> в течение</w:t>
      </w:r>
      <w:r w:rsidRPr="0047218C">
        <w:rPr>
          <w:sz w:val="28"/>
          <w:szCs w:val="28"/>
        </w:rPr>
        <w:t xml:space="preserve"> 1 мин</w:t>
      </w:r>
      <w:r w:rsidRPr="004A36F1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4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</w:t>
      </w:r>
      <w:r w:rsidRPr="0047218C">
        <w:rPr>
          <w:sz w:val="28"/>
          <w:szCs w:val="28"/>
        </w:rPr>
        <w:t>ентрифугировать на максимальной скорости 1 мин</w:t>
      </w:r>
      <w:r>
        <w:rPr>
          <w:sz w:val="28"/>
          <w:szCs w:val="28"/>
        </w:rPr>
        <w:t xml:space="preserve"> для сбора элюата, содержащего очищенную </w:t>
      </w:r>
      <w:r w:rsidRPr="0047218C">
        <w:rPr>
          <w:sz w:val="28"/>
          <w:szCs w:val="28"/>
        </w:rPr>
        <w:t>мечен</w:t>
      </w:r>
      <w:r>
        <w:rPr>
          <w:sz w:val="28"/>
          <w:szCs w:val="28"/>
        </w:rPr>
        <w:t>ую</w:t>
      </w:r>
      <w:r w:rsidRPr="0047218C">
        <w:rPr>
          <w:sz w:val="28"/>
          <w:szCs w:val="28"/>
        </w:rPr>
        <w:t xml:space="preserve"> кДНК</w:t>
      </w:r>
      <w:r w:rsidRPr="00BB6F65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4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7218C">
        <w:rPr>
          <w:sz w:val="28"/>
          <w:szCs w:val="28"/>
        </w:rPr>
        <w:t>бразцы кДНК хранить перед гибридизацией при -20</w:t>
      </w:r>
      <w:r>
        <w:rPr>
          <w:sz w:val="28"/>
          <w:szCs w:val="28"/>
        </w:rPr>
        <w:t xml:space="preserve"> </w:t>
      </w:r>
      <w:r w:rsidRPr="0047218C">
        <w:rPr>
          <w:sz w:val="28"/>
          <w:szCs w:val="28"/>
          <w:vertAlign w:val="superscript"/>
        </w:rPr>
        <w:t>о</w:t>
      </w:r>
      <w:r w:rsidRPr="0047218C">
        <w:rPr>
          <w:sz w:val="28"/>
          <w:szCs w:val="28"/>
        </w:rPr>
        <w:t>С</w:t>
      </w:r>
      <w:r>
        <w:rPr>
          <w:sz w:val="28"/>
          <w:szCs w:val="28"/>
        </w:rPr>
        <w:t xml:space="preserve"> не более</w:t>
      </w:r>
      <w:r w:rsidRPr="0047218C">
        <w:rPr>
          <w:sz w:val="28"/>
          <w:szCs w:val="28"/>
        </w:rPr>
        <w:t xml:space="preserve"> недели.</w:t>
      </w:r>
    </w:p>
    <w:p w:rsidR="00086400" w:rsidRPr="0047218C" w:rsidRDefault="00086400" w:rsidP="00AB2BDB">
      <w:pPr>
        <w:spacing w:before="20" w:line="360" w:lineRule="auto"/>
        <w:ind w:firstLine="709"/>
        <w:jc w:val="both"/>
        <w:rPr>
          <w:b/>
          <w:bCs/>
          <w:sz w:val="28"/>
          <w:szCs w:val="28"/>
        </w:rPr>
      </w:pPr>
    </w:p>
    <w:p w:rsidR="00086400" w:rsidRPr="000A5AE8" w:rsidRDefault="00086400" w:rsidP="00AB2BDB">
      <w:pPr>
        <w:spacing w:before="20" w:line="360" w:lineRule="auto"/>
        <w:ind w:firstLine="709"/>
        <w:jc w:val="both"/>
        <w:rPr>
          <w:b/>
          <w:bCs/>
          <w:sz w:val="28"/>
          <w:szCs w:val="28"/>
        </w:rPr>
      </w:pPr>
      <w:r w:rsidRPr="000A5AE8">
        <w:rPr>
          <w:b/>
          <w:bCs/>
          <w:sz w:val="28"/>
          <w:szCs w:val="28"/>
        </w:rPr>
        <w:t>5.4 Гибридизация и отмывка биочипов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>Включить термостат для гибридизации, дождаться установления в камере температуры 60</w:t>
      </w:r>
      <w:r>
        <w:rPr>
          <w:sz w:val="28"/>
          <w:szCs w:val="28"/>
        </w:rPr>
        <w:t xml:space="preserve"> </w:t>
      </w:r>
      <w:r w:rsidRPr="00182C63">
        <w:rPr>
          <w:sz w:val="28"/>
          <w:szCs w:val="28"/>
          <w:vertAlign w:val="superscript"/>
        </w:rPr>
        <w:t>о</w:t>
      </w:r>
      <w:r w:rsidRPr="00182C63">
        <w:rPr>
          <w:sz w:val="28"/>
          <w:szCs w:val="28"/>
        </w:rPr>
        <w:t>С;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i/>
          <w:iCs/>
          <w:sz w:val="28"/>
          <w:szCs w:val="28"/>
        </w:rPr>
      </w:pPr>
      <w:r w:rsidRPr="00182C63">
        <w:rPr>
          <w:sz w:val="28"/>
          <w:szCs w:val="28"/>
        </w:rPr>
        <w:t>Поместить гибридизационную кассету в термостат с установленной температурой 60</w:t>
      </w:r>
      <w:r>
        <w:rPr>
          <w:sz w:val="28"/>
          <w:szCs w:val="28"/>
        </w:rPr>
        <w:t xml:space="preserve"> </w:t>
      </w:r>
      <w:r w:rsidRPr="00182C63">
        <w:rPr>
          <w:sz w:val="28"/>
          <w:szCs w:val="28"/>
        </w:rPr>
        <w:t>°C на 10 мин;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>Извлечь из коробки биочип и поместить его на кассету;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>Поместить 16 мкл гибридизационного буфера и 4 мкл пробы в разные пробирки;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>Прогреть до 60</w:t>
      </w:r>
      <w:r>
        <w:rPr>
          <w:sz w:val="28"/>
          <w:szCs w:val="28"/>
        </w:rPr>
        <w:t xml:space="preserve"> </w:t>
      </w:r>
      <w:r w:rsidRPr="00182C63">
        <w:rPr>
          <w:sz w:val="28"/>
          <w:szCs w:val="28"/>
        </w:rPr>
        <w:t>°C в твердотельном термостате;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 xml:space="preserve">Смешать и центрифугировать 1мин при 17 000 </w:t>
      </w:r>
      <w:r w:rsidRPr="00182C63">
        <w:rPr>
          <w:sz w:val="28"/>
          <w:szCs w:val="28"/>
          <w:lang w:val="en-US"/>
        </w:rPr>
        <w:t>g</w:t>
      </w:r>
      <w:r w:rsidRPr="00182C63">
        <w:rPr>
          <w:sz w:val="28"/>
          <w:szCs w:val="28"/>
        </w:rPr>
        <w:t>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>Нанести пробу на область биочипа, содержащую зонды;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>Накрыть образец покровным стеклом;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>Внести по 40 мкл дистиллированной воды в лунки гибридизационной камеры;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>Закрыть крышку гибридизационной камеры;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>Поместить в термостат для гибридизации при 60 °C на 3 часа (возможно изменение температуры от 42</w:t>
      </w:r>
      <w:r>
        <w:rPr>
          <w:sz w:val="28"/>
          <w:szCs w:val="28"/>
        </w:rPr>
        <w:t xml:space="preserve"> </w:t>
      </w:r>
      <w:r w:rsidRPr="00182C63">
        <w:rPr>
          <w:sz w:val="28"/>
          <w:szCs w:val="28"/>
        </w:rPr>
        <w:t>°C до 65</w:t>
      </w:r>
      <w:r>
        <w:rPr>
          <w:sz w:val="28"/>
          <w:szCs w:val="28"/>
        </w:rPr>
        <w:t xml:space="preserve"> </w:t>
      </w:r>
      <w:r w:rsidRPr="00182C63">
        <w:rPr>
          <w:sz w:val="28"/>
          <w:szCs w:val="28"/>
        </w:rPr>
        <w:t>°C и продление времени до 18 часов –</w:t>
      </w:r>
      <w:r>
        <w:rPr>
          <w:sz w:val="28"/>
          <w:szCs w:val="28"/>
        </w:rPr>
        <w:t xml:space="preserve"> </w:t>
      </w:r>
      <w:r w:rsidRPr="00182C63">
        <w:rPr>
          <w:sz w:val="28"/>
          <w:szCs w:val="28"/>
        </w:rPr>
        <w:t>в зависимости от концентрации пробы);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>Достать кассету из термостата;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>Отмыть биочип 5 мин в отмывочном буфере А 1</w:t>
      </w:r>
      <w:r w:rsidRPr="00182C63">
        <w:rPr>
          <w:sz w:val="28"/>
          <w:szCs w:val="28"/>
          <w:lang w:val="en-US"/>
        </w:rPr>
        <w:t>X</w:t>
      </w:r>
      <w:r w:rsidRPr="00182C63">
        <w:rPr>
          <w:sz w:val="28"/>
          <w:szCs w:val="28"/>
        </w:rPr>
        <w:t>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 xml:space="preserve">Отмыть биочип 5 мин в отмывочном буфере </w:t>
      </w:r>
      <w:r w:rsidRPr="00182C63">
        <w:rPr>
          <w:sz w:val="28"/>
          <w:szCs w:val="28"/>
          <w:lang w:val="en-US"/>
        </w:rPr>
        <w:t>B</w:t>
      </w:r>
      <w:r w:rsidRPr="00182C63">
        <w:rPr>
          <w:sz w:val="28"/>
          <w:szCs w:val="28"/>
        </w:rPr>
        <w:t xml:space="preserve"> 1</w:t>
      </w:r>
      <w:r w:rsidRPr="00182C63">
        <w:rPr>
          <w:sz w:val="28"/>
          <w:szCs w:val="28"/>
          <w:lang w:val="en-US"/>
        </w:rPr>
        <w:t>X</w:t>
      </w:r>
      <w:r w:rsidRPr="00182C63">
        <w:rPr>
          <w:sz w:val="28"/>
          <w:szCs w:val="28"/>
        </w:rPr>
        <w:t>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>Отмыть биочип 1 мин в отмывочном буфере С 1Х при комнатной температуре;</w:t>
      </w:r>
    </w:p>
    <w:p w:rsidR="00086400" w:rsidRPr="00182C63" w:rsidRDefault="00086400" w:rsidP="00AB2BDB">
      <w:pPr>
        <w:numPr>
          <w:ilvl w:val="0"/>
          <w:numId w:val="13"/>
        </w:numPr>
        <w:spacing w:before="20" w:line="360" w:lineRule="auto"/>
        <w:ind w:left="0" w:firstLine="709"/>
        <w:jc w:val="both"/>
        <w:rPr>
          <w:sz w:val="28"/>
          <w:szCs w:val="28"/>
        </w:rPr>
      </w:pPr>
      <w:r w:rsidRPr="00182C63">
        <w:rPr>
          <w:sz w:val="28"/>
          <w:szCs w:val="28"/>
        </w:rPr>
        <w:t>Высушить на центрифуге для стёкол (3с)</w:t>
      </w:r>
      <w:r>
        <w:rPr>
          <w:sz w:val="28"/>
          <w:szCs w:val="28"/>
        </w:rPr>
        <w:t>.</w:t>
      </w:r>
    </w:p>
    <w:p w:rsidR="00086400" w:rsidRPr="0047218C" w:rsidRDefault="00086400" w:rsidP="00AB2BDB">
      <w:pPr>
        <w:tabs>
          <w:tab w:val="num" w:pos="630"/>
        </w:tabs>
        <w:spacing w:before="20" w:line="360" w:lineRule="auto"/>
        <w:ind w:firstLine="709"/>
        <w:jc w:val="both"/>
        <w:rPr>
          <w:sz w:val="28"/>
          <w:szCs w:val="28"/>
        </w:rPr>
      </w:pPr>
    </w:p>
    <w:p w:rsidR="00086400" w:rsidRPr="000A5AE8" w:rsidRDefault="00086400" w:rsidP="00AB2BDB">
      <w:pPr>
        <w:spacing w:before="20" w:line="360" w:lineRule="auto"/>
        <w:ind w:firstLine="709"/>
        <w:jc w:val="both"/>
        <w:rPr>
          <w:b/>
          <w:bCs/>
          <w:sz w:val="28"/>
          <w:szCs w:val="28"/>
        </w:rPr>
      </w:pPr>
      <w:r w:rsidRPr="000A5AE8">
        <w:rPr>
          <w:b/>
          <w:bCs/>
          <w:sz w:val="28"/>
          <w:szCs w:val="28"/>
        </w:rPr>
        <w:t>5.5 Сканирование и интерпретация результатов</w:t>
      </w:r>
    </w:p>
    <w:p w:rsidR="00086400" w:rsidRPr="0047218C" w:rsidRDefault="00086400" w:rsidP="00AB2BDB">
      <w:pPr>
        <w:spacing w:line="360" w:lineRule="auto"/>
        <w:ind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Сканирование биочипов проводится на сканере (с разрешением 3 мкм и мощностью сканера 60% от номинальной при длине волны 540 нм):</w:t>
      </w:r>
    </w:p>
    <w:p w:rsidR="00086400" w:rsidRPr="0047218C" w:rsidRDefault="00086400" w:rsidP="00AB2BDB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Поместить ДНК-биочип в сканирующее устройство</w:t>
      </w:r>
      <w:r w:rsidRPr="00C94C7F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Запустить процесс сканирования данных с ДНК-биочипа</w:t>
      </w:r>
      <w:r w:rsidRPr="00C94C7F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На скан с помощью специального программного обеспечения наложить сеть - GAL-файл со встроенным списком генов, характерных для данного чипа</w:t>
      </w:r>
      <w:r w:rsidRPr="00C94C7F">
        <w:rPr>
          <w:sz w:val="28"/>
          <w:szCs w:val="28"/>
        </w:rPr>
        <w:t>;</w:t>
      </w:r>
    </w:p>
    <w:p w:rsidR="00086400" w:rsidRPr="0047218C" w:rsidRDefault="00086400" w:rsidP="00AB2BDB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Генерировать таблицу со значениями флюоресценции</w:t>
      </w:r>
      <w:r>
        <w:rPr>
          <w:sz w:val="28"/>
          <w:szCs w:val="28"/>
        </w:rPr>
        <w:t>.</w:t>
      </w:r>
    </w:p>
    <w:p w:rsidR="00086400" w:rsidRPr="0047218C" w:rsidRDefault="00086400" w:rsidP="00AB2BDB">
      <w:pPr>
        <w:spacing w:line="360" w:lineRule="auto"/>
        <w:ind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>Появление сверхфоновой флюоресценции спотов свидетельствует том, что экспрессия соответствующих им генов варьирует в определенных пределах, а в области наиболее интенсивно светящихся, вероятно, повышена (рисунок 2).</w:t>
      </w:r>
    </w:p>
    <w:p w:rsidR="00086400" w:rsidRPr="0047218C" w:rsidRDefault="00086400" w:rsidP="00AB2BDB">
      <w:pPr>
        <w:pStyle w:val="a6"/>
        <w:spacing w:line="360" w:lineRule="auto"/>
        <w:ind w:left="0" w:firstLine="142"/>
        <w:jc w:val="both"/>
        <w:rPr>
          <w:color w:val="000000"/>
          <w:sz w:val="28"/>
          <w:szCs w:val="28"/>
        </w:rPr>
      </w:pPr>
    </w:p>
    <w:p w:rsidR="00086400" w:rsidRPr="0047218C" w:rsidRDefault="004B398E" w:rsidP="00AB2BD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026" type="#_x0000_t75" style="width:237.05pt;height:292.1pt;visibility:visible">
            <v:imagedata r:id="rId10" o:title="" croptop="5038f" cropbottom="4936f" cropleft="798f" cropright="37619f"/>
          </v:shape>
        </w:pict>
      </w:r>
    </w:p>
    <w:p w:rsidR="00086400" w:rsidRPr="0047218C" w:rsidRDefault="00086400" w:rsidP="00AB2BDB">
      <w:pPr>
        <w:spacing w:line="360" w:lineRule="auto"/>
        <w:ind w:firstLine="709"/>
        <w:jc w:val="both"/>
        <w:rPr>
          <w:sz w:val="28"/>
          <w:szCs w:val="28"/>
        </w:rPr>
      </w:pPr>
    </w:p>
    <w:p w:rsidR="00086400" w:rsidRPr="0047218C" w:rsidRDefault="00086400" w:rsidP="00AB2BDB">
      <w:pPr>
        <w:spacing w:line="360" w:lineRule="auto"/>
        <w:ind w:firstLine="709"/>
        <w:jc w:val="center"/>
        <w:rPr>
          <w:sz w:val="28"/>
          <w:szCs w:val="28"/>
        </w:rPr>
      </w:pPr>
      <w:r w:rsidRPr="0047218C">
        <w:rPr>
          <w:sz w:val="28"/>
          <w:szCs w:val="28"/>
        </w:rPr>
        <w:t>Рисунок 2</w:t>
      </w:r>
      <w:r>
        <w:rPr>
          <w:sz w:val="28"/>
          <w:szCs w:val="28"/>
        </w:rPr>
        <w:t xml:space="preserve"> – </w:t>
      </w:r>
      <w:r w:rsidRPr="0047218C">
        <w:rPr>
          <w:sz w:val="28"/>
          <w:szCs w:val="28"/>
        </w:rPr>
        <w:t>Сверхфоновая флуор</w:t>
      </w:r>
      <w:r w:rsidRPr="0047218C">
        <w:rPr>
          <w:sz w:val="28"/>
          <w:szCs w:val="28"/>
          <w:lang w:val="en-US"/>
        </w:rPr>
        <w:t>e</w:t>
      </w:r>
      <w:r w:rsidRPr="0047218C">
        <w:rPr>
          <w:sz w:val="28"/>
          <w:szCs w:val="28"/>
        </w:rPr>
        <w:t>сценция 1304 спотов (</w:t>
      </w:r>
      <w:r w:rsidRPr="00182C63">
        <w:rPr>
          <w:sz w:val="28"/>
          <w:szCs w:val="28"/>
        </w:rPr>
        <w:t>652</w:t>
      </w:r>
      <w:r w:rsidRPr="0047218C">
        <w:rPr>
          <w:sz w:val="28"/>
          <w:szCs w:val="28"/>
        </w:rPr>
        <w:t xml:space="preserve"> гена, 2 спота на 1 ген)</w:t>
      </w:r>
    </w:p>
    <w:p w:rsidR="00086400" w:rsidRDefault="00086400" w:rsidP="00AB2BD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47218C">
        <w:rPr>
          <w:sz w:val="28"/>
          <w:szCs w:val="28"/>
        </w:rPr>
        <w:lastRenderedPageBreak/>
        <w:t xml:space="preserve">Изображение и значение интенсивности флюоресценции для каждого гена получаются с помощью </w:t>
      </w:r>
      <w:r>
        <w:rPr>
          <w:sz w:val="28"/>
          <w:szCs w:val="28"/>
        </w:rPr>
        <w:t>специального адаптированного программного обеспечения</w:t>
      </w:r>
      <w:r w:rsidRPr="0047218C">
        <w:rPr>
          <w:sz w:val="28"/>
          <w:szCs w:val="28"/>
        </w:rPr>
        <w:t xml:space="preserve"> и затем сохраняются в формате </w:t>
      </w:r>
      <w:r>
        <w:rPr>
          <w:sz w:val="28"/>
          <w:szCs w:val="28"/>
        </w:rPr>
        <w:t xml:space="preserve">электронной базы данных </w:t>
      </w:r>
      <w:r w:rsidRPr="0047218C">
        <w:rPr>
          <w:sz w:val="28"/>
          <w:szCs w:val="28"/>
        </w:rPr>
        <w:t>для последующего анализа. С помощью статистических программ выявляются гены пациентов, экспрессия которых достоверно (р&lt;0,05) отличается от экспрессии генов здоровых добровольцев. Это может свидетельствовать о том, что повышение или снижение интенсивности экспрессии данных генов у пациентов может ассоциирова</w:t>
      </w:r>
      <w:r>
        <w:rPr>
          <w:sz w:val="28"/>
          <w:szCs w:val="28"/>
        </w:rPr>
        <w:t xml:space="preserve">ться с </w:t>
      </w:r>
      <w:r w:rsidRPr="0047218C">
        <w:rPr>
          <w:sz w:val="28"/>
          <w:szCs w:val="28"/>
        </w:rPr>
        <w:t>атеросклеротической трансформацией аорты</w:t>
      </w:r>
      <w:r>
        <w:rPr>
          <w:sz w:val="28"/>
          <w:szCs w:val="28"/>
        </w:rPr>
        <w:t xml:space="preserve">. </w:t>
      </w:r>
      <w:r w:rsidRPr="0047218C">
        <w:rPr>
          <w:sz w:val="28"/>
          <w:szCs w:val="28"/>
        </w:rPr>
        <w:t xml:space="preserve">Оценка экспрессии генов мононуклеарами периферической крови у </w:t>
      </w:r>
      <w:r>
        <w:rPr>
          <w:sz w:val="28"/>
          <w:szCs w:val="28"/>
        </w:rPr>
        <w:t>двенадцати</w:t>
      </w:r>
      <w:r w:rsidRPr="0047218C">
        <w:rPr>
          <w:sz w:val="28"/>
          <w:szCs w:val="28"/>
        </w:rPr>
        <w:t xml:space="preserve"> пациентов с атеросклеротической трансформацией аорты и </w:t>
      </w:r>
      <w:r>
        <w:rPr>
          <w:sz w:val="28"/>
          <w:szCs w:val="28"/>
        </w:rPr>
        <w:t xml:space="preserve">восьми практически </w:t>
      </w:r>
      <w:r w:rsidRPr="0047218C">
        <w:rPr>
          <w:sz w:val="28"/>
          <w:szCs w:val="28"/>
        </w:rPr>
        <w:t>здоровых лиц выявила гены с наибольшими достоверными различиями в экспрессии между группой пациентов и контролей. Такими генами являются</w:t>
      </w:r>
      <w:r w:rsidRPr="0047218C">
        <w:rPr>
          <w:sz w:val="28"/>
          <w:szCs w:val="28"/>
          <w:lang w:eastAsia="en-US"/>
        </w:rPr>
        <w:t xml:space="preserve"> гены хем</w:t>
      </w:r>
      <w:r>
        <w:rPr>
          <w:sz w:val="28"/>
          <w:szCs w:val="28"/>
          <w:lang w:eastAsia="en-US"/>
        </w:rPr>
        <w:t xml:space="preserve">окинов и их рецепторов (CXCL14, CXCR4, CCL3, </w:t>
      </w:r>
      <w:r w:rsidRPr="0047218C">
        <w:rPr>
          <w:sz w:val="28"/>
          <w:szCs w:val="28"/>
          <w:lang w:eastAsia="en-US"/>
        </w:rPr>
        <w:t>CCL</w:t>
      </w:r>
      <w:r>
        <w:rPr>
          <w:sz w:val="28"/>
          <w:szCs w:val="28"/>
          <w:lang w:eastAsia="en-US"/>
        </w:rPr>
        <w:t>26,</w:t>
      </w:r>
      <w:r w:rsidRPr="001F6023">
        <w:rPr>
          <w:sz w:val="28"/>
          <w:szCs w:val="28"/>
          <w:lang w:eastAsia="en-US"/>
        </w:rPr>
        <w:t xml:space="preserve"> </w:t>
      </w:r>
      <w:r w:rsidRPr="00154E62">
        <w:rPr>
          <w:sz w:val="28"/>
          <w:szCs w:val="28"/>
          <w:lang w:val="en-US" w:eastAsia="en-US"/>
        </w:rPr>
        <w:t>STAT</w:t>
      </w:r>
      <w:r w:rsidRPr="00AA2822">
        <w:rPr>
          <w:sz w:val="28"/>
          <w:szCs w:val="28"/>
          <w:lang w:eastAsia="en-US"/>
        </w:rPr>
        <w:t>3</w:t>
      </w:r>
      <w:r w:rsidRPr="0047218C">
        <w:rPr>
          <w:sz w:val="28"/>
          <w:szCs w:val="28"/>
          <w:lang w:eastAsia="en-US"/>
        </w:rPr>
        <w:t>), цитокинов (</w:t>
      </w:r>
      <w:r>
        <w:rPr>
          <w:sz w:val="28"/>
          <w:szCs w:val="28"/>
          <w:lang w:eastAsia="en-US"/>
        </w:rPr>
        <w:t>IL13</w:t>
      </w:r>
      <w:r w:rsidRPr="0047218C">
        <w:rPr>
          <w:sz w:val="28"/>
          <w:szCs w:val="28"/>
          <w:lang w:eastAsia="en-US"/>
        </w:rPr>
        <w:t xml:space="preserve">, IFNG, IFNGR2) и некоторых маркеров </w:t>
      </w:r>
      <w:r>
        <w:rPr>
          <w:sz w:val="28"/>
          <w:szCs w:val="28"/>
          <w:lang w:eastAsia="en-US"/>
        </w:rPr>
        <w:t>– CD28, CD40</w:t>
      </w:r>
      <w:r w:rsidRPr="0047218C">
        <w:rPr>
          <w:sz w:val="28"/>
          <w:szCs w:val="28"/>
          <w:lang w:eastAsia="en-US"/>
        </w:rPr>
        <w:t xml:space="preserve">. </w:t>
      </w:r>
    </w:p>
    <w:p w:rsidR="00086400" w:rsidRPr="00060829" w:rsidRDefault="00086400" w:rsidP="00AB2BD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7218C">
        <w:rPr>
          <w:sz w:val="28"/>
          <w:szCs w:val="28"/>
          <w:lang w:eastAsia="en-US"/>
        </w:rPr>
        <w:t>CXCL14</w:t>
      </w:r>
      <w:r>
        <w:rPr>
          <w:sz w:val="28"/>
          <w:szCs w:val="28"/>
          <w:lang w:eastAsia="en-US"/>
        </w:rPr>
        <w:t xml:space="preserve"> – ингибитор для сигнальной оси (</w:t>
      </w:r>
      <w:r w:rsidRPr="0047218C">
        <w:rPr>
          <w:sz w:val="28"/>
          <w:szCs w:val="28"/>
          <w:lang w:eastAsia="en-US"/>
        </w:rPr>
        <w:t>CXCL1</w:t>
      </w:r>
      <w:r>
        <w:rPr>
          <w:sz w:val="28"/>
          <w:szCs w:val="28"/>
          <w:lang w:eastAsia="en-US"/>
        </w:rPr>
        <w:t xml:space="preserve">2 </w:t>
      </w:r>
      <w:r w:rsidRPr="00060829">
        <w:rPr>
          <w:sz w:val="28"/>
          <w:szCs w:val="28"/>
          <w:lang w:eastAsia="en-US"/>
        </w:rPr>
        <w:t>→</w:t>
      </w:r>
      <w:r>
        <w:rPr>
          <w:sz w:val="28"/>
          <w:szCs w:val="28"/>
          <w:lang w:eastAsia="en-US"/>
        </w:rPr>
        <w:t xml:space="preserve"> </w:t>
      </w:r>
      <w:r w:rsidRPr="0047218C">
        <w:rPr>
          <w:sz w:val="28"/>
          <w:szCs w:val="28"/>
          <w:lang w:eastAsia="en-US"/>
        </w:rPr>
        <w:t>CXCR4</w:t>
      </w:r>
      <w:r>
        <w:rPr>
          <w:sz w:val="28"/>
          <w:szCs w:val="28"/>
          <w:lang w:eastAsia="en-US"/>
        </w:rPr>
        <w:t>)</w:t>
      </w:r>
      <w:r w:rsidRPr="00060829">
        <w:rPr>
          <w:sz w:val="28"/>
          <w:szCs w:val="28"/>
          <w:lang w:eastAsia="en-US"/>
        </w:rPr>
        <w:t>;</w:t>
      </w:r>
    </w:p>
    <w:p w:rsidR="00086400" w:rsidRPr="00060829" w:rsidRDefault="00086400" w:rsidP="00AB2BD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47218C">
        <w:rPr>
          <w:sz w:val="28"/>
          <w:szCs w:val="28"/>
          <w:lang w:eastAsia="en-US"/>
        </w:rPr>
        <w:t>CXCR4</w:t>
      </w:r>
      <w:r>
        <w:rPr>
          <w:sz w:val="28"/>
          <w:szCs w:val="28"/>
          <w:lang w:eastAsia="en-US"/>
        </w:rPr>
        <w:t xml:space="preserve"> – рецептор для стромального фактора (</w:t>
      </w:r>
      <w:r w:rsidRPr="0047218C">
        <w:rPr>
          <w:sz w:val="28"/>
          <w:szCs w:val="28"/>
          <w:lang w:eastAsia="en-US"/>
        </w:rPr>
        <w:t>CXCL1</w:t>
      </w:r>
      <w:r>
        <w:rPr>
          <w:sz w:val="28"/>
          <w:szCs w:val="28"/>
          <w:lang w:eastAsia="en-US"/>
        </w:rPr>
        <w:t>2) – хемотаксис для лимфоцитов</w:t>
      </w:r>
      <w:r w:rsidRPr="00060829">
        <w:rPr>
          <w:sz w:val="28"/>
          <w:szCs w:val="28"/>
          <w:lang w:eastAsia="en-US"/>
        </w:rPr>
        <w:t>;</w:t>
      </w:r>
    </w:p>
    <w:p w:rsidR="00086400" w:rsidRPr="00060829" w:rsidRDefault="00086400" w:rsidP="00AB2BD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47218C">
        <w:rPr>
          <w:sz w:val="28"/>
          <w:szCs w:val="28"/>
          <w:lang w:eastAsia="en-US"/>
        </w:rPr>
        <w:t>CCL</w:t>
      </w:r>
      <w:r>
        <w:rPr>
          <w:sz w:val="28"/>
          <w:szCs w:val="28"/>
          <w:lang w:eastAsia="en-US"/>
        </w:rPr>
        <w:t>26 – макрофагальный белок воспаления, экспрессируемый эндотелиальными клетками, хемокин для эозинофинолов и базофилов</w:t>
      </w:r>
      <w:r w:rsidRPr="00060829">
        <w:rPr>
          <w:sz w:val="28"/>
          <w:szCs w:val="28"/>
          <w:lang w:eastAsia="en-US"/>
        </w:rPr>
        <w:t>;</w:t>
      </w:r>
    </w:p>
    <w:p w:rsidR="00086400" w:rsidRPr="00060829" w:rsidRDefault="00086400" w:rsidP="00AB2BD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154E62">
        <w:rPr>
          <w:sz w:val="28"/>
          <w:szCs w:val="28"/>
          <w:lang w:val="en-US" w:eastAsia="en-US"/>
        </w:rPr>
        <w:t>STAT</w:t>
      </w:r>
      <w:r w:rsidRPr="00AA2822">
        <w:rPr>
          <w:sz w:val="28"/>
          <w:szCs w:val="28"/>
          <w:lang w:eastAsia="en-US"/>
        </w:rPr>
        <w:t>3</w:t>
      </w:r>
      <w:r>
        <w:rPr>
          <w:sz w:val="28"/>
          <w:szCs w:val="28"/>
          <w:lang w:eastAsia="en-US"/>
        </w:rPr>
        <w:t xml:space="preserve"> – играет ключевую роль в продукции хемокинов </w:t>
      </w:r>
      <w:r>
        <w:rPr>
          <w:sz w:val="28"/>
          <w:szCs w:val="28"/>
          <w:lang w:val="en-US" w:eastAsia="en-US"/>
        </w:rPr>
        <w:t>CXC</w:t>
      </w:r>
      <w:r>
        <w:rPr>
          <w:sz w:val="28"/>
          <w:szCs w:val="28"/>
          <w:lang w:eastAsia="en-US"/>
        </w:rPr>
        <w:t>-типа и инфильтрации тканей нейтрофилами</w:t>
      </w:r>
      <w:r w:rsidRPr="00060829">
        <w:rPr>
          <w:sz w:val="28"/>
          <w:szCs w:val="28"/>
          <w:lang w:eastAsia="en-US"/>
        </w:rPr>
        <w:t>;</w:t>
      </w:r>
    </w:p>
    <w:p w:rsidR="00086400" w:rsidRPr="00060829" w:rsidRDefault="00086400" w:rsidP="00AB2BD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47218C">
        <w:rPr>
          <w:sz w:val="28"/>
          <w:szCs w:val="28"/>
          <w:lang w:eastAsia="en-US"/>
        </w:rPr>
        <w:t>CCL3</w:t>
      </w:r>
      <w:r>
        <w:rPr>
          <w:sz w:val="28"/>
          <w:szCs w:val="28"/>
          <w:lang w:eastAsia="en-US"/>
        </w:rPr>
        <w:t xml:space="preserve"> – макрофагальный белок воспаления</w:t>
      </w:r>
      <w:r w:rsidRPr="00060829">
        <w:rPr>
          <w:sz w:val="28"/>
          <w:szCs w:val="28"/>
          <w:lang w:eastAsia="en-US"/>
        </w:rPr>
        <w:t>;</w:t>
      </w:r>
    </w:p>
    <w:p w:rsidR="00086400" w:rsidRDefault="00086400" w:rsidP="00AB2BD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47218C">
        <w:rPr>
          <w:sz w:val="28"/>
          <w:szCs w:val="28"/>
          <w:lang w:eastAsia="en-US"/>
        </w:rPr>
        <w:t>C</w:t>
      </w:r>
      <w:r>
        <w:rPr>
          <w:sz w:val="28"/>
          <w:szCs w:val="28"/>
          <w:lang w:val="en-US" w:eastAsia="en-US"/>
        </w:rPr>
        <w:t>D</w:t>
      </w:r>
      <w:r>
        <w:rPr>
          <w:sz w:val="28"/>
          <w:szCs w:val="28"/>
          <w:lang w:eastAsia="en-US"/>
        </w:rPr>
        <w:t xml:space="preserve">28 – корецептор для </w:t>
      </w:r>
      <w:r>
        <w:rPr>
          <w:sz w:val="28"/>
          <w:szCs w:val="28"/>
          <w:lang w:val="en-US" w:eastAsia="en-US"/>
        </w:rPr>
        <w:t>CD</w:t>
      </w:r>
      <w:r w:rsidRPr="00204B3F">
        <w:rPr>
          <w:sz w:val="28"/>
          <w:szCs w:val="28"/>
          <w:lang w:eastAsia="en-US"/>
        </w:rPr>
        <w:t xml:space="preserve">80 </w:t>
      </w:r>
      <w:r>
        <w:rPr>
          <w:sz w:val="28"/>
          <w:szCs w:val="28"/>
          <w:lang w:eastAsia="en-US"/>
        </w:rPr>
        <w:t xml:space="preserve">и </w:t>
      </w:r>
      <w:r>
        <w:rPr>
          <w:sz w:val="28"/>
          <w:szCs w:val="28"/>
          <w:lang w:val="en-US" w:eastAsia="en-US"/>
        </w:rPr>
        <w:t>CD</w:t>
      </w:r>
      <w:r w:rsidRPr="00204B3F">
        <w:rPr>
          <w:sz w:val="28"/>
          <w:szCs w:val="28"/>
          <w:lang w:eastAsia="en-US"/>
        </w:rPr>
        <w:t>86</w:t>
      </w:r>
      <w:r>
        <w:rPr>
          <w:sz w:val="28"/>
          <w:szCs w:val="28"/>
          <w:lang w:eastAsia="en-US"/>
        </w:rPr>
        <w:t xml:space="preserve"> дендритных клеток, взаимодействие с которыми усиливает антигенпрезентацию</w:t>
      </w:r>
      <w:r w:rsidRPr="00060829">
        <w:rPr>
          <w:sz w:val="28"/>
          <w:szCs w:val="28"/>
          <w:lang w:eastAsia="en-US"/>
        </w:rPr>
        <w:t>;</w:t>
      </w:r>
      <w:r>
        <w:rPr>
          <w:sz w:val="28"/>
          <w:szCs w:val="28"/>
          <w:lang w:eastAsia="en-US"/>
        </w:rPr>
        <w:t xml:space="preserve"> </w:t>
      </w:r>
    </w:p>
    <w:p w:rsidR="00086400" w:rsidRPr="00060829" w:rsidRDefault="00086400" w:rsidP="00AB2BD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47218C">
        <w:rPr>
          <w:sz w:val="28"/>
          <w:szCs w:val="28"/>
          <w:lang w:eastAsia="en-US"/>
        </w:rPr>
        <w:t>C</w:t>
      </w:r>
      <w:r>
        <w:rPr>
          <w:sz w:val="28"/>
          <w:szCs w:val="28"/>
          <w:lang w:val="en-US" w:eastAsia="en-US"/>
        </w:rPr>
        <w:t>D</w:t>
      </w:r>
      <w:r w:rsidRPr="00204B3F">
        <w:rPr>
          <w:sz w:val="28"/>
          <w:szCs w:val="28"/>
          <w:lang w:eastAsia="en-US"/>
        </w:rPr>
        <w:t>40</w:t>
      </w:r>
      <w:r>
        <w:rPr>
          <w:sz w:val="28"/>
          <w:szCs w:val="28"/>
          <w:lang w:eastAsia="en-US"/>
        </w:rPr>
        <w:t xml:space="preserve"> – рецептор для молекулы (</w:t>
      </w:r>
      <w:r>
        <w:rPr>
          <w:sz w:val="28"/>
          <w:szCs w:val="28"/>
          <w:lang w:val="en-US" w:eastAsia="en-US"/>
        </w:rPr>
        <w:t>CD</w:t>
      </w:r>
      <w:r w:rsidRPr="00204B3F">
        <w:rPr>
          <w:sz w:val="28"/>
          <w:szCs w:val="28"/>
          <w:lang w:eastAsia="en-US"/>
        </w:rPr>
        <w:t>154</w:t>
      </w:r>
      <w:r>
        <w:rPr>
          <w:sz w:val="28"/>
          <w:szCs w:val="28"/>
          <w:lang w:eastAsia="en-US"/>
        </w:rPr>
        <w:t xml:space="preserve">, или </w:t>
      </w:r>
      <w:r w:rsidRPr="00060829">
        <w:rPr>
          <w:sz w:val="28"/>
          <w:szCs w:val="28"/>
          <w:lang w:val="en-US" w:eastAsia="en-US"/>
        </w:rPr>
        <w:t>TNFSF</w:t>
      </w:r>
      <w:r w:rsidRPr="00060829">
        <w:rPr>
          <w:sz w:val="28"/>
          <w:szCs w:val="28"/>
          <w:lang w:eastAsia="en-US"/>
        </w:rPr>
        <w:t>5 молекулы</w:t>
      </w:r>
      <w:r>
        <w:rPr>
          <w:sz w:val="28"/>
          <w:szCs w:val="28"/>
          <w:lang w:eastAsia="en-US"/>
        </w:rPr>
        <w:t>), расположенной на Т-хелперах, участвует в широком спектре иммунных и воспалительных реакций, включая развитие клеток памяти</w:t>
      </w:r>
      <w:r w:rsidRPr="00060829">
        <w:rPr>
          <w:sz w:val="28"/>
          <w:szCs w:val="28"/>
          <w:lang w:eastAsia="en-US"/>
        </w:rPr>
        <w:t>;</w:t>
      </w:r>
    </w:p>
    <w:p w:rsidR="00086400" w:rsidRPr="001F6023" w:rsidRDefault="00086400" w:rsidP="00AB2BD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en-US" w:eastAsia="en-US"/>
        </w:rPr>
        <w:t>IFNG</w:t>
      </w:r>
      <w:r>
        <w:rPr>
          <w:sz w:val="28"/>
          <w:szCs w:val="28"/>
          <w:lang w:eastAsia="en-US"/>
        </w:rPr>
        <w:t xml:space="preserve"> – регулирует естественный и адаптивный иммунитет (</w:t>
      </w:r>
      <w:r>
        <w:rPr>
          <w:sz w:val="28"/>
          <w:szCs w:val="28"/>
          <w:lang w:val="en-US" w:eastAsia="en-US"/>
        </w:rPr>
        <w:t>CD</w:t>
      </w:r>
      <w:r w:rsidRPr="00204B3F">
        <w:rPr>
          <w:sz w:val="28"/>
          <w:szCs w:val="28"/>
          <w:lang w:eastAsia="en-US"/>
        </w:rPr>
        <w:t>4+</w:t>
      </w:r>
      <w:r>
        <w:rPr>
          <w:sz w:val="28"/>
          <w:szCs w:val="28"/>
          <w:lang w:eastAsia="en-US"/>
        </w:rPr>
        <w:t xml:space="preserve">, </w:t>
      </w:r>
      <w:r>
        <w:rPr>
          <w:sz w:val="28"/>
          <w:szCs w:val="28"/>
          <w:lang w:val="en-US" w:eastAsia="en-US"/>
        </w:rPr>
        <w:t>CD</w:t>
      </w:r>
      <w:r w:rsidRPr="00204B3F">
        <w:rPr>
          <w:sz w:val="28"/>
          <w:szCs w:val="28"/>
          <w:lang w:eastAsia="en-US"/>
        </w:rPr>
        <w:t>8+</w:t>
      </w:r>
      <w:r>
        <w:rPr>
          <w:sz w:val="28"/>
          <w:szCs w:val="28"/>
          <w:lang w:eastAsia="en-US"/>
        </w:rPr>
        <w:t xml:space="preserve">, </w:t>
      </w:r>
      <w:r>
        <w:rPr>
          <w:sz w:val="28"/>
          <w:szCs w:val="28"/>
          <w:lang w:val="en-US" w:eastAsia="en-US"/>
        </w:rPr>
        <w:t>NK</w:t>
      </w:r>
      <w:r w:rsidRPr="00204B3F">
        <w:rPr>
          <w:sz w:val="28"/>
          <w:szCs w:val="28"/>
          <w:lang w:eastAsia="en-US"/>
        </w:rPr>
        <w:t>-</w:t>
      </w:r>
      <w:r>
        <w:rPr>
          <w:sz w:val="28"/>
          <w:szCs w:val="28"/>
          <w:lang w:eastAsia="en-US"/>
        </w:rPr>
        <w:t xml:space="preserve"> и </w:t>
      </w:r>
      <w:r>
        <w:rPr>
          <w:sz w:val="28"/>
          <w:szCs w:val="28"/>
          <w:lang w:val="en-US" w:eastAsia="en-US"/>
        </w:rPr>
        <w:t>T</w:t>
      </w:r>
      <w:r w:rsidRPr="00204B3F">
        <w:rPr>
          <w:sz w:val="28"/>
          <w:szCs w:val="28"/>
          <w:lang w:eastAsia="en-US"/>
        </w:rPr>
        <w:t>-</w:t>
      </w:r>
      <w:r>
        <w:rPr>
          <w:sz w:val="28"/>
          <w:szCs w:val="28"/>
          <w:lang w:eastAsia="en-US"/>
        </w:rPr>
        <w:t>клетки)</w:t>
      </w:r>
      <w:r w:rsidRPr="001F6023">
        <w:rPr>
          <w:sz w:val="28"/>
          <w:szCs w:val="28"/>
          <w:lang w:eastAsia="en-US"/>
        </w:rPr>
        <w:t>;</w:t>
      </w:r>
    </w:p>
    <w:p w:rsidR="00086400" w:rsidRDefault="00086400" w:rsidP="00AB2BD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en-US" w:eastAsia="en-US"/>
        </w:rPr>
        <w:lastRenderedPageBreak/>
        <w:t>IFNGR</w:t>
      </w:r>
      <w:r w:rsidRPr="00204B3F">
        <w:rPr>
          <w:sz w:val="28"/>
          <w:szCs w:val="28"/>
          <w:lang w:eastAsia="en-US"/>
        </w:rPr>
        <w:t xml:space="preserve">2 – </w:t>
      </w:r>
      <w:r>
        <w:rPr>
          <w:sz w:val="28"/>
          <w:szCs w:val="28"/>
          <w:lang w:eastAsia="en-US"/>
        </w:rPr>
        <w:t>рецептор для интерферона-гамма, регулирует активность макрофагов и Т-клеток</w:t>
      </w:r>
      <w:r w:rsidRPr="001F6023">
        <w:rPr>
          <w:sz w:val="28"/>
          <w:szCs w:val="28"/>
          <w:lang w:eastAsia="en-US"/>
        </w:rPr>
        <w:t>;</w:t>
      </w:r>
      <w:r>
        <w:rPr>
          <w:sz w:val="28"/>
          <w:szCs w:val="28"/>
          <w:lang w:eastAsia="en-US"/>
        </w:rPr>
        <w:t xml:space="preserve"> </w:t>
      </w:r>
    </w:p>
    <w:p w:rsidR="00086400" w:rsidRDefault="00086400" w:rsidP="00AB2BD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47218C">
        <w:rPr>
          <w:sz w:val="28"/>
          <w:szCs w:val="28"/>
          <w:lang w:eastAsia="en-US"/>
        </w:rPr>
        <w:t>IL13</w:t>
      </w:r>
      <w:r>
        <w:rPr>
          <w:sz w:val="28"/>
          <w:szCs w:val="28"/>
          <w:lang w:eastAsia="en-US"/>
        </w:rPr>
        <w:t xml:space="preserve"> – близок по функции к </w:t>
      </w:r>
      <w:r w:rsidRPr="0047218C">
        <w:rPr>
          <w:sz w:val="28"/>
          <w:szCs w:val="28"/>
          <w:lang w:eastAsia="en-US"/>
        </w:rPr>
        <w:t>IL</w:t>
      </w:r>
      <w:r>
        <w:rPr>
          <w:sz w:val="28"/>
          <w:szCs w:val="28"/>
          <w:lang w:eastAsia="en-US"/>
        </w:rPr>
        <w:t xml:space="preserve">4, вызывает индукцию металлопротеаз и стимулирует </w:t>
      </w:r>
      <w:r w:rsidRPr="00060829">
        <w:rPr>
          <w:sz w:val="28"/>
          <w:szCs w:val="28"/>
          <w:lang w:eastAsia="en-US"/>
        </w:rPr>
        <w:t>повреждение</w:t>
      </w:r>
      <w:r>
        <w:rPr>
          <w:sz w:val="28"/>
          <w:szCs w:val="28"/>
          <w:lang w:eastAsia="en-US"/>
        </w:rPr>
        <w:t xml:space="preserve"> тканей.</w:t>
      </w:r>
    </w:p>
    <w:p w:rsidR="00086400" w:rsidRPr="00147930" w:rsidRDefault="00086400" w:rsidP="00AB2BDB">
      <w:pPr>
        <w:tabs>
          <w:tab w:val="left" w:pos="0"/>
        </w:tabs>
        <w:spacing w:line="360" w:lineRule="auto"/>
        <w:ind w:right="434" w:firstLine="709"/>
        <w:jc w:val="both"/>
        <w:rPr>
          <w:sz w:val="28"/>
          <w:szCs w:val="28"/>
          <w:lang w:eastAsia="en-US"/>
        </w:rPr>
      </w:pPr>
      <w:r w:rsidRPr="00154E62">
        <w:rPr>
          <w:sz w:val="28"/>
          <w:szCs w:val="28"/>
        </w:rPr>
        <w:t xml:space="preserve">Геном со сниженной экспрессией является ген </w:t>
      </w:r>
      <w:r w:rsidRPr="00154E62">
        <w:rPr>
          <w:sz w:val="28"/>
          <w:szCs w:val="28"/>
          <w:lang w:val="en-US"/>
        </w:rPr>
        <w:t>CCL</w:t>
      </w:r>
      <w:r w:rsidRPr="00154E62">
        <w:rPr>
          <w:sz w:val="28"/>
          <w:szCs w:val="28"/>
        </w:rPr>
        <w:t>26</w:t>
      </w:r>
      <w:r>
        <w:rPr>
          <w:sz w:val="28"/>
          <w:szCs w:val="28"/>
        </w:rPr>
        <w:t xml:space="preserve"> </w:t>
      </w:r>
      <w:r w:rsidRPr="00154E62">
        <w:rPr>
          <w:sz w:val="28"/>
          <w:szCs w:val="28"/>
          <w:lang w:eastAsia="en-US"/>
        </w:rPr>
        <w:t>(</w:t>
      </w:r>
      <w:r w:rsidRPr="00154E62">
        <w:rPr>
          <w:sz w:val="28"/>
          <w:szCs w:val="28"/>
          <w:lang w:val="en-US" w:eastAsia="en-US"/>
        </w:rPr>
        <w:t>p</w:t>
      </w:r>
      <w:r w:rsidRPr="00154E62">
        <w:rPr>
          <w:sz w:val="28"/>
          <w:szCs w:val="28"/>
          <w:lang w:eastAsia="en-US"/>
        </w:rPr>
        <w:t>=0,0</w:t>
      </w:r>
      <w:r w:rsidRPr="00147930">
        <w:rPr>
          <w:sz w:val="28"/>
          <w:szCs w:val="28"/>
          <w:lang w:eastAsia="en-US"/>
        </w:rPr>
        <w:t>0234</w:t>
      </w:r>
      <w:r w:rsidRPr="00154E62">
        <w:rPr>
          <w:sz w:val="28"/>
          <w:szCs w:val="28"/>
          <w:lang w:eastAsia="en-US"/>
        </w:rPr>
        <w:t>)</w:t>
      </w:r>
      <w:r>
        <w:rPr>
          <w:sz w:val="28"/>
          <w:szCs w:val="28"/>
        </w:rPr>
        <w:t xml:space="preserve">. </w:t>
      </w:r>
      <w:r w:rsidRPr="00154E62">
        <w:rPr>
          <w:sz w:val="28"/>
          <w:szCs w:val="28"/>
        </w:rPr>
        <w:t xml:space="preserve">Высокоэкспрессируемыми генами являются </w:t>
      </w:r>
      <w:r w:rsidRPr="00154E62">
        <w:rPr>
          <w:sz w:val="28"/>
          <w:szCs w:val="28"/>
          <w:lang w:val="en-US"/>
        </w:rPr>
        <w:t>IFNG</w:t>
      </w:r>
      <w:r w:rsidRPr="00154E62">
        <w:rPr>
          <w:sz w:val="28"/>
          <w:szCs w:val="28"/>
        </w:rPr>
        <w:t xml:space="preserve"> </w:t>
      </w:r>
      <w:r w:rsidRPr="00154E62">
        <w:rPr>
          <w:sz w:val="28"/>
          <w:szCs w:val="28"/>
          <w:lang w:eastAsia="en-US"/>
        </w:rPr>
        <w:t>(</w:t>
      </w:r>
      <w:r w:rsidRPr="00154E62">
        <w:rPr>
          <w:sz w:val="28"/>
          <w:szCs w:val="28"/>
          <w:lang w:val="en-US" w:eastAsia="en-US"/>
        </w:rPr>
        <w:t>p</w:t>
      </w:r>
      <w:r w:rsidRPr="00154E62">
        <w:rPr>
          <w:sz w:val="28"/>
          <w:szCs w:val="28"/>
          <w:lang w:eastAsia="en-US"/>
        </w:rPr>
        <w:t>=0,0</w:t>
      </w:r>
      <w:r w:rsidRPr="00147930">
        <w:rPr>
          <w:sz w:val="28"/>
          <w:szCs w:val="28"/>
          <w:lang w:eastAsia="en-US"/>
        </w:rPr>
        <w:t>00648</w:t>
      </w:r>
      <w:r w:rsidRPr="00154E62">
        <w:rPr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 xml:space="preserve"> </w:t>
      </w:r>
      <w:r w:rsidRPr="00154E62">
        <w:rPr>
          <w:sz w:val="28"/>
          <w:szCs w:val="28"/>
        </w:rPr>
        <w:t xml:space="preserve">и </w:t>
      </w:r>
      <w:r w:rsidRPr="00154E62">
        <w:rPr>
          <w:sz w:val="28"/>
          <w:szCs w:val="28"/>
          <w:lang w:val="en-US"/>
        </w:rPr>
        <w:t>STAT</w:t>
      </w:r>
      <w:r w:rsidRPr="00154E62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147930">
        <w:rPr>
          <w:sz w:val="28"/>
          <w:szCs w:val="28"/>
          <w:lang w:eastAsia="en-US"/>
        </w:rPr>
        <w:t>(</w:t>
      </w:r>
      <w:r w:rsidRPr="00154E62">
        <w:rPr>
          <w:sz w:val="28"/>
          <w:szCs w:val="28"/>
          <w:lang w:val="en-US" w:eastAsia="en-US"/>
        </w:rPr>
        <w:t>p</w:t>
      </w:r>
      <w:r w:rsidRPr="00154E62">
        <w:rPr>
          <w:sz w:val="28"/>
          <w:szCs w:val="28"/>
          <w:lang w:eastAsia="en-US"/>
        </w:rPr>
        <w:t>=0,0</w:t>
      </w:r>
      <w:r w:rsidRPr="00147930">
        <w:rPr>
          <w:sz w:val="28"/>
          <w:szCs w:val="28"/>
          <w:lang w:eastAsia="en-US"/>
        </w:rPr>
        <w:t>00164)</w:t>
      </w:r>
      <w:r w:rsidRPr="00154E62">
        <w:rPr>
          <w:sz w:val="28"/>
          <w:szCs w:val="28"/>
        </w:rPr>
        <w:t>.</w:t>
      </w:r>
    </w:p>
    <w:p w:rsidR="00086400" w:rsidRPr="00AA2822" w:rsidRDefault="00086400" w:rsidP="00AB2BD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086400" w:rsidRPr="000A5AE8" w:rsidRDefault="00086400" w:rsidP="00AB2BDB">
      <w:pPr>
        <w:tabs>
          <w:tab w:val="left" w:pos="0"/>
        </w:tabs>
        <w:spacing w:before="20" w:line="360" w:lineRule="auto"/>
        <w:ind w:firstLine="709"/>
        <w:jc w:val="both"/>
        <w:rPr>
          <w:b/>
          <w:bCs/>
          <w:sz w:val="28"/>
          <w:szCs w:val="28"/>
        </w:rPr>
      </w:pPr>
      <w:r w:rsidRPr="000A5AE8">
        <w:rPr>
          <w:b/>
          <w:bCs/>
          <w:sz w:val="28"/>
          <w:szCs w:val="28"/>
        </w:rPr>
        <w:t>5.6 Перечень возможных ошибок, ограничений и пути их устранения</w:t>
      </w:r>
    </w:p>
    <w:p w:rsidR="00086400" w:rsidRPr="0047218C" w:rsidRDefault="00086400" w:rsidP="00AB2BDB">
      <w:pPr>
        <w:pStyle w:val="Iauiue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7218C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>2</w:t>
      </w:r>
      <w:r w:rsidRPr="0047218C">
        <w:rPr>
          <w:sz w:val="28"/>
          <w:szCs w:val="28"/>
        </w:rPr>
        <w:t xml:space="preserve"> представлены проблемы и методические ошибки, которые могут возникнуть при выполнении метода</w:t>
      </w:r>
      <w:r>
        <w:rPr>
          <w:sz w:val="28"/>
          <w:szCs w:val="28"/>
        </w:rPr>
        <w:t>,</w:t>
      </w:r>
      <w:r w:rsidRPr="0047218C">
        <w:rPr>
          <w:sz w:val="28"/>
          <w:szCs w:val="28"/>
        </w:rPr>
        <w:t xml:space="preserve"> с описанием причин возник</w:t>
      </w:r>
      <w:r>
        <w:rPr>
          <w:sz w:val="28"/>
          <w:szCs w:val="28"/>
        </w:rPr>
        <w:t>новения и путей их устранения.</w:t>
      </w:r>
    </w:p>
    <w:p w:rsidR="00086400" w:rsidRDefault="00086400" w:rsidP="00AB2BDB">
      <w:pPr>
        <w:pStyle w:val="Iauiue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086400" w:rsidRDefault="00086400" w:rsidP="00AB2BDB">
      <w:pPr>
        <w:pStyle w:val="Iauiue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086400" w:rsidRDefault="00086400" w:rsidP="00AB2BDB">
      <w:pPr>
        <w:pStyle w:val="Iauiue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086400" w:rsidRPr="0047218C" w:rsidRDefault="00086400" w:rsidP="00AB2BDB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47218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</w:t>
      </w:r>
      <w:r w:rsidRPr="0047218C">
        <w:rPr>
          <w:sz w:val="28"/>
          <w:szCs w:val="28"/>
        </w:rPr>
        <w:t xml:space="preserve"> – Возможные ошибки или осложнения при выполне</w:t>
      </w:r>
      <w:r>
        <w:rPr>
          <w:sz w:val="28"/>
          <w:szCs w:val="28"/>
        </w:rPr>
        <w:t>нии метода и пути их устранения</w:t>
      </w:r>
    </w:p>
    <w:tbl>
      <w:tblPr>
        <w:tblW w:w="9679" w:type="dxa"/>
        <w:tblInd w:w="-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127"/>
        <w:gridCol w:w="3118"/>
        <w:gridCol w:w="4434"/>
      </w:tblGrid>
      <w:tr w:rsidR="00086400" w:rsidRPr="0047218C">
        <w:trPr>
          <w:tblHeader/>
        </w:trPr>
        <w:tc>
          <w:tcPr>
            <w:tcW w:w="2127" w:type="dxa"/>
          </w:tcPr>
          <w:p w:rsidR="00086400" w:rsidRPr="0047218C" w:rsidRDefault="00086400" w:rsidP="00EB2094">
            <w:pPr>
              <w:pStyle w:val="a3"/>
              <w:shd w:val="clear" w:color="auto" w:fill="FFFFFF"/>
              <w:spacing w:line="360" w:lineRule="auto"/>
              <w:rPr>
                <w:b/>
                <w:bCs/>
                <w:sz w:val="28"/>
                <w:szCs w:val="28"/>
              </w:rPr>
            </w:pPr>
            <w:r w:rsidRPr="0047218C">
              <w:rPr>
                <w:b/>
                <w:bCs/>
                <w:sz w:val="28"/>
                <w:szCs w:val="28"/>
              </w:rPr>
              <w:t>Проблема</w:t>
            </w:r>
          </w:p>
        </w:tc>
        <w:tc>
          <w:tcPr>
            <w:tcW w:w="3118" w:type="dxa"/>
          </w:tcPr>
          <w:p w:rsidR="00086400" w:rsidRPr="0047218C" w:rsidRDefault="00086400" w:rsidP="00EB2094">
            <w:pPr>
              <w:pStyle w:val="a3"/>
              <w:shd w:val="clear" w:color="auto" w:fill="FFFFFF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7218C">
              <w:rPr>
                <w:b/>
                <w:bCs/>
                <w:sz w:val="28"/>
                <w:szCs w:val="28"/>
              </w:rPr>
              <w:t>Возможная причина</w:t>
            </w:r>
          </w:p>
        </w:tc>
        <w:tc>
          <w:tcPr>
            <w:tcW w:w="4434" w:type="dxa"/>
          </w:tcPr>
          <w:p w:rsidR="00086400" w:rsidRPr="0047218C" w:rsidRDefault="00086400" w:rsidP="00EB2094">
            <w:pPr>
              <w:pStyle w:val="a3"/>
              <w:shd w:val="clear" w:color="auto" w:fill="FFFFFF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7218C">
              <w:rPr>
                <w:b/>
                <w:bCs/>
                <w:sz w:val="28"/>
                <w:szCs w:val="28"/>
              </w:rPr>
              <w:t>Пути устранения</w:t>
            </w:r>
          </w:p>
        </w:tc>
      </w:tr>
      <w:tr w:rsidR="00086400" w:rsidRPr="0047218C">
        <w:trPr>
          <w:trHeight w:val="720"/>
        </w:trPr>
        <w:tc>
          <w:tcPr>
            <w:tcW w:w="2127" w:type="dxa"/>
            <w:vMerge w:val="restart"/>
            <w:vAlign w:val="center"/>
          </w:tcPr>
          <w:p w:rsidR="00086400" w:rsidRPr="0047218C" w:rsidRDefault="00086400" w:rsidP="00EB2094">
            <w:pPr>
              <w:pStyle w:val="a3"/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47218C">
              <w:rPr>
                <w:sz w:val="28"/>
                <w:szCs w:val="28"/>
              </w:rPr>
              <w:t>Низкая флюоресценция меченой кДНК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086400" w:rsidRPr="0047218C" w:rsidRDefault="00086400" w:rsidP="00EB2094">
            <w:pPr>
              <w:pStyle w:val="3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47218C">
              <w:rPr>
                <w:sz w:val="28"/>
                <w:szCs w:val="28"/>
              </w:rPr>
              <w:t>Низкое содержание исходной РНК</w:t>
            </w:r>
          </w:p>
        </w:tc>
        <w:tc>
          <w:tcPr>
            <w:tcW w:w="4434" w:type="dxa"/>
            <w:tcBorders>
              <w:bottom w:val="single" w:sz="4" w:space="0" w:color="auto"/>
            </w:tcBorders>
            <w:vAlign w:val="center"/>
          </w:tcPr>
          <w:p w:rsidR="00086400" w:rsidRPr="0047218C" w:rsidRDefault="00086400" w:rsidP="00EB2094">
            <w:pPr>
              <w:pStyle w:val="3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47218C">
              <w:rPr>
                <w:sz w:val="28"/>
                <w:szCs w:val="28"/>
              </w:rPr>
              <w:t>Использовать только свежие образцы для выделения РНК</w:t>
            </w:r>
          </w:p>
        </w:tc>
      </w:tr>
      <w:tr w:rsidR="00086400" w:rsidRPr="0047218C">
        <w:trPr>
          <w:trHeight w:val="885"/>
        </w:trPr>
        <w:tc>
          <w:tcPr>
            <w:tcW w:w="2127" w:type="dxa"/>
            <w:vMerge/>
            <w:vAlign w:val="center"/>
          </w:tcPr>
          <w:p w:rsidR="00086400" w:rsidRPr="0047218C" w:rsidRDefault="00086400" w:rsidP="00EB2094">
            <w:pPr>
              <w:pStyle w:val="a3"/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400" w:rsidRPr="0047218C" w:rsidRDefault="00086400" w:rsidP="00EB2094">
            <w:pPr>
              <w:pStyle w:val="3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47218C">
              <w:rPr>
                <w:sz w:val="28"/>
                <w:szCs w:val="28"/>
              </w:rPr>
              <w:t>Деградация РНК</w:t>
            </w:r>
          </w:p>
        </w:tc>
        <w:tc>
          <w:tcPr>
            <w:tcW w:w="44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400" w:rsidRPr="0047218C" w:rsidRDefault="00086400" w:rsidP="00EB2094">
            <w:pPr>
              <w:pStyle w:val="3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47218C">
              <w:rPr>
                <w:sz w:val="28"/>
                <w:szCs w:val="28"/>
              </w:rPr>
              <w:t>Использовать полученную РНК сразу после выделения</w:t>
            </w:r>
          </w:p>
        </w:tc>
      </w:tr>
      <w:tr w:rsidR="00086400" w:rsidRPr="0047218C">
        <w:trPr>
          <w:trHeight w:val="990"/>
        </w:trPr>
        <w:tc>
          <w:tcPr>
            <w:tcW w:w="2127" w:type="dxa"/>
            <w:vMerge/>
            <w:vAlign w:val="center"/>
          </w:tcPr>
          <w:p w:rsidR="00086400" w:rsidRPr="0047218C" w:rsidRDefault="00086400" w:rsidP="00EB2094">
            <w:pPr>
              <w:pStyle w:val="a3"/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086400" w:rsidRPr="0047218C" w:rsidRDefault="00086400" w:rsidP="00EB2094">
            <w:pPr>
              <w:pStyle w:val="3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47218C">
              <w:rPr>
                <w:sz w:val="28"/>
                <w:szCs w:val="28"/>
              </w:rPr>
              <w:t>Низкое качество обратной транскрипции</w:t>
            </w:r>
          </w:p>
        </w:tc>
        <w:tc>
          <w:tcPr>
            <w:tcW w:w="4434" w:type="dxa"/>
            <w:tcBorders>
              <w:top w:val="single" w:sz="4" w:space="0" w:color="auto"/>
            </w:tcBorders>
            <w:vAlign w:val="center"/>
          </w:tcPr>
          <w:p w:rsidR="00086400" w:rsidRPr="0047218C" w:rsidRDefault="00086400" w:rsidP="00EB2094">
            <w:pPr>
              <w:pStyle w:val="3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47218C">
              <w:rPr>
                <w:sz w:val="28"/>
                <w:szCs w:val="28"/>
              </w:rPr>
              <w:t xml:space="preserve">Использовать </w:t>
            </w:r>
            <w:r w:rsidRPr="0047218C">
              <w:rPr>
                <w:sz w:val="28"/>
                <w:szCs w:val="28"/>
                <w:lang w:eastAsia="en-US"/>
              </w:rPr>
              <w:t xml:space="preserve">ингибитор РНКазы (40 МЕ/мкл). Хранить фермент обратную транскриптазу только в морозильной камере при </w:t>
            </w:r>
            <w:r w:rsidRPr="0047218C">
              <w:rPr>
                <w:sz w:val="28"/>
                <w:szCs w:val="28"/>
              </w:rPr>
              <w:t>-20 °С</w:t>
            </w:r>
          </w:p>
        </w:tc>
      </w:tr>
      <w:tr w:rsidR="00086400" w:rsidRPr="0047218C">
        <w:trPr>
          <w:trHeight w:val="1153"/>
        </w:trPr>
        <w:tc>
          <w:tcPr>
            <w:tcW w:w="2127" w:type="dxa"/>
            <w:vAlign w:val="center"/>
          </w:tcPr>
          <w:p w:rsidR="00086400" w:rsidRPr="0047218C" w:rsidRDefault="00086400" w:rsidP="00EB2094">
            <w:pPr>
              <w:pStyle w:val="a3"/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47218C">
              <w:rPr>
                <w:sz w:val="28"/>
                <w:szCs w:val="28"/>
              </w:rPr>
              <w:t xml:space="preserve">Высокая фоновая </w:t>
            </w:r>
            <w:r w:rsidRPr="0047218C">
              <w:rPr>
                <w:sz w:val="28"/>
                <w:szCs w:val="28"/>
              </w:rPr>
              <w:lastRenderedPageBreak/>
              <w:t>флюоресценция</w:t>
            </w:r>
          </w:p>
        </w:tc>
        <w:tc>
          <w:tcPr>
            <w:tcW w:w="3118" w:type="dxa"/>
            <w:vAlign w:val="center"/>
          </w:tcPr>
          <w:p w:rsidR="00086400" w:rsidRPr="0047218C" w:rsidRDefault="00086400" w:rsidP="00EB2094">
            <w:pPr>
              <w:pStyle w:val="3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47218C">
              <w:rPr>
                <w:sz w:val="28"/>
                <w:szCs w:val="28"/>
              </w:rPr>
              <w:lastRenderedPageBreak/>
              <w:t>Низкое качество отмывки чипов</w:t>
            </w:r>
          </w:p>
        </w:tc>
        <w:tc>
          <w:tcPr>
            <w:tcW w:w="4434" w:type="dxa"/>
            <w:vAlign w:val="center"/>
          </w:tcPr>
          <w:p w:rsidR="00086400" w:rsidRPr="0047218C" w:rsidRDefault="00086400" w:rsidP="00EB2094">
            <w:pPr>
              <w:pStyle w:val="3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47218C">
              <w:rPr>
                <w:sz w:val="28"/>
                <w:szCs w:val="28"/>
              </w:rPr>
              <w:t>Повторить процедуру отмывки</w:t>
            </w:r>
          </w:p>
        </w:tc>
      </w:tr>
      <w:tr w:rsidR="00086400" w:rsidRPr="0047218C">
        <w:trPr>
          <w:trHeight w:val="1956"/>
        </w:trPr>
        <w:tc>
          <w:tcPr>
            <w:tcW w:w="2127" w:type="dxa"/>
            <w:vAlign w:val="center"/>
          </w:tcPr>
          <w:p w:rsidR="00086400" w:rsidRPr="0047218C" w:rsidRDefault="00086400" w:rsidP="00EB2094">
            <w:pPr>
              <w:pStyle w:val="a3"/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47218C">
              <w:rPr>
                <w:sz w:val="28"/>
                <w:szCs w:val="28"/>
              </w:rPr>
              <w:lastRenderedPageBreak/>
              <w:t>Отсутствие совместимости</w:t>
            </w:r>
          </w:p>
          <w:p w:rsidR="00086400" w:rsidRPr="0047218C" w:rsidRDefault="00086400" w:rsidP="00EB2094">
            <w:pPr>
              <w:pStyle w:val="a3"/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сканируемого изображения и </w:t>
            </w:r>
            <w:r w:rsidRPr="0047218C">
              <w:rPr>
                <w:sz w:val="28"/>
                <w:szCs w:val="28"/>
                <w:lang w:val="en-US"/>
              </w:rPr>
              <w:t>GAL</w:t>
            </w:r>
            <w:r w:rsidRPr="0047218C">
              <w:rPr>
                <w:sz w:val="28"/>
                <w:szCs w:val="28"/>
              </w:rPr>
              <w:t>-файла</w:t>
            </w:r>
          </w:p>
        </w:tc>
        <w:tc>
          <w:tcPr>
            <w:tcW w:w="3118" w:type="dxa"/>
          </w:tcPr>
          <w:p w:rsidR="00086400" w:rsidRPr="0047218C" w:rsidRDefault="00086400" w:rsidP="00EB2094">
            <w:pPr>
              <w:pStyle w:val="3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47218C">
              <w:rPr>
                <w:sz w:val="28"/>
                <w:szCs w:val="28"/>
              </w:rPr>
              <w:t xml:space="preserve">Ошибки в записи </w:t>
            </w:r>
            <w:r w:rsidRPr="0047218C">
              <w:rPr>
                <w:sz w:val="28"/>
                <w:szCs w:val="28"/>
                <w:lang w:val="en-US"/>
              </w:rPr>
              <w:t>GAL</w:t>
            </w:r>
            <w:r w:rsidRPr="0047218C">
              <w:rPr>
                <w:sz w:val="28"/>
                <w:szCs w:val="28"/>
              </w:rPr>
              <w:t>-файла</w:t>
            </w:r>
          </w:p>
        </w:tc>
        <w:tc>
          <w:tcPr>
            <w:tcW w:w="4434" w:type="dxa"/>
          </w:tcPr>
          <w:p w:rsidR="00086400" w:rsidRPr="0047218C" w:rsidRDefault="00086400" w:rsidP="00EB2094">
            <w:pPr>
              <w:pStyle w:val="3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47218C">
              <w:rPr>
                <w:sz w:val="28"/>
                <w:szCs w:val="28"/>
              </w:rPr>
              <w:t>Открыть файл в текстовом режиме и проверить единообразие аннотации</w:t>
            </w:r>
          </w:p>
        </w:tc>
      </w:tr>
    </w:tbl>
    <w:p w:rsidR="00086400" w:rsidRPr="0047218C" w:rsidRDefault="00086400" w:rsidP="00AB2BDB">
      <w:pPr>
        <w:spacing w:line="360" w:lineRule="auto"/>
        <w:ind w:firstLine="709"/>
        <w:jc w:val="both"/>
        <w:rPr>
          <w:sz w:val="28"/>
          <w:szCs w:val="28"/>
        </w:rPr>
      </w:pPr>
    </w:p>
    <w:p w:rsidR="00086400" w:rsidRPr="0031330A" w:rsidRDefault="00086400" w:rsidP="00AB2BDB">
      <w:pPr>
        <w:spacing w:line="360" w:lineRule="auto"/>
        <w:ind w:firstLine="709"/>
        <w:jc w:val="both"/>
        <w:rPr>
          <w:sz w:val="28"/>
          <w:szCs w:val="28"/>
        </w:rPr>
      </w:pPr>
      <w:r w:rsidRPr="0031330A">
        <w:rPr>
          <w:sz w:val="28"/>
          <w:szCs w:val="28"/>
        </w:rPr>
        <w:t>Ошибочные результаты при исследовании могут быть получены при:</w:t>
      </w:r>
    </w:p>
    <w:p w:rsidR="00086400" w:rsidRPr="000E0926" w:rsidRDefault="00086400" w:rsidP="00AB2BDB">
      <w:pPr>
        <w:pStyle w:val="a6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E0926">
        <w:rPr>
          <w:sz w:val="28"/>
          <w:szCs w:val="28"/>
        </w:rPr>
        <w:t>использовании реагентов с истекшим сроком годности;</w:t>
      </w:r>
    </w:p>
    <w:p w:rsidR="00086400" w:rsidRPr="000E0926" w:rsidRDefault="00086400" w:rsidP="00AB2BDB">
      <w:pPr>
        <w:pStyle w:val="a6"/>
        <w:numPr>
          <w:ilvl w:val="0"/>
          <w:numId w:val="14"/>
        </w:numPr>
        <w:spacing w:line="360" w:lineRule="auto"/>
        <w:ind w:left="0" w:firstLine="709"/>
        <w:rPr>
          <w:sz w:val="28"/>
          <w:szCs w:val="28"/>
        </w:rPr>
      </w:pPr>
      <w:r w:rsidRPr="000E0926">
        <w:rPr>
          <w:sz w:val="28"/>
          <w:szCs w:val="28"/>
        </w:rPr>
        <w:t>неточном дозировании реагентов;</w:t>
      </w:r>
    </w:p>
    <w:p w:rsidR="00086400" w:rsidRDefault="00086400" w:rsidP="00AB2BDB">
      <w:pPr>
        <w:pStyle w:val="a6"/>
        <w:numPr>
          <w:ilvl w:val="0"/>
          <w:numId w:val="14"/>
        </w:numPr>
        <w:spacing w:line="360" w:lineRule="auto"/>
        <w:ind w:left="0" w:firstLine="709"/>
        <w:rPr>
          <w:sz w:val="28"/>
          <w:szCs w:val="28"/>
        </w:rPr>
      </w:pPr>
      <w:r w:rsidRPr="0031330A">
        <w:rPr>
          <w:sz w:val="28"/>
          <w:szCs w:val="28"/>
        </w:rPr>
        <w:t>нарушениях в технологии лабораторного тестирования (время инкубации, температурный режим и т.д.)</w:t>
      </w:r>
      <w:r>
        <w:rPr>
          <w:sz w:val="28"/>
          <w:szCs w:val="28"/>
        </w:rPr>
        <w:t>.</w:t>
      </w:r>
    </w:p>
    <w:p w:rsidR="00086400" w:rsidRPr="0047218C" w:rsidRDefault="00086400" w:rsidP="00AB2BDB">
      <w:pPr>
        <w:spacing w:line="360" w:lineRule="auto"/>
        <w:rPr>
          <w:sz w:val="28"/>
          <w:szCs w:val="28"/>
        </w:rPr>
      </w:pPr>
    </w:p>
    <w:p w:rsidR="00086400" w:rsidRDefault="00086400"/>
    <w:sectPr w:rsidR="00086400" w:rsidSect="00411A25">
      <w:foot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75A" w:rsidRDefault="002A075A" w:rsidP="00366199">
      <w:r>
        <w:separator/>
      </w:r>
    </w:p>
  </w:endnote>
  <w:endnote w:type="continuationSeparator" w:id="0">
    <w:p w:rsidR="002A075A" w:rsidRDefault="002A075A" w:rsidP="00366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400" w:rsidRDefault="002A075A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B398E">
      <w:rPr>
        <w:noProof/>
      </w:rPr>
      <w:t>2</w:t>
    </w:r>
    <w:r>
      <w:rPr>
        <w:noProof/>
      </w:rPr>
      <w:fldChar w:fldCharType="end"/>
    </w:r>
  </w:p>
  <w:p w:rsidR="00086400" w:rsidRDefault="0008640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75A" w:rsidRDefault="002A075A" w:rsidP="00366199">
      <w:r>
        <w:separator/>
      </w:r>
    </w:p>
  </w:footnote>
  <w:footnote w:type="continuationSeparator" w:id="0">
    <w:p w:rsidR="002A075A" w:rsidRDefault="002A075A" w:rsidP="003661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96C36"/>
    <w:multiLevelType w:val="multilevel"/>
    <w:tmpl w:val="E390D068"/>
    <w:lvl w:ilvl="0">
      <w:start w:val="1"/>
      <w:numFmt w:val="decimal"/>
      <w:lvlText w:val="%1 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11060F"/>
    <w:multiLevelType w:val="multilevel"/>
    <w:tmpl w:val="1FE29502"/>
    <w:lvl w:ilvl="0">
      <w:start w:val="1"/>
      <w:numFmt w:val="decimal"/>
      <w:lvlText w:val="%1 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">
    <w:nsid w:val="17BF3F49"/>
    <w:multiLevelType w:val="multilevel"/>
    <w:tmpl w:val="B4605FCE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B7B6D40"/>
    <w:multiLevelType w:val="hybridMultilevel"/>
    <w:tmpl w:val="35E2AED2"/>
    <w:lvl w:ilvl="0" w:tplc="1FBA6B8E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512EA990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nsid w:val="2D294612"/>
    <w:multiLevelType w:val="multilevel"/>
    <w:tmpl w:val="B4605FCE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4677F73"/>
    <w:multiLevelType w:val="hybridMultilevel"/>
    <w:tmpl w:val="1ACA0738"/>
    <w:lvl w:ilvl="0" w:tplc="F34C52D2">
      <w:start w:val="1"/>
      <w:numFmt w:val="decimal"/>
      <w:lvlText w:val="%1 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3D871B4"/>
    <w:multiLevelType w:val="multilevel"/>
    <w:tmpl w:val="D090CB3A"/>
    <w:lvl w:ilvl="0">
      <w:start w:val="1"/>
      <w:numFmt w:val="decimal"/>
      <w:lvlText w:val="%1 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7">
    <w:nsid w:val="49F178C2"/>
    <w:multiLevelType w:val="hybridMultilevel"/>
    <w:tmpl w:val="66F0832C"/>
    <w:lvl w:ilvl="0" w:tplc="34D4F59E">
      <w:start w:val="1"/>
      <w:numFmt w:val="decimal"/>
      <w:lvlText w:val="%1 "/>
      <w:lvlJc w:val="left"/>
      <w:pPr>
        <w:ind w:left="23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065" w:hanging="360"/>
      </w:pPr>
    </w:lvl>
    <w:lvl w:ilvl="2" w:tplc="0419001B">
      <w:start w:val="1"/>
      <w:numFmt w:val="lowerRoman"/>
      <w:lvlText w:val="%3."/>
      <w:lvlJc w:val="right"/>
      <w:pPr>
        <w:ind w:left="3785" w:hanging="180"/>
      </w:pPr>
    </w:lvl>
    <w:lvl w:ilvl="3" w:tplc="0419000F">
      <w:start w:val="1"/>
      <w:numFmt w:val="decimal"/>
      <w:lvlText w:val="%4."/>
      <w:lvlJc w:val="left"/>
      <w:pPr>
        <w:ind w:left="4505" w:hanging="360"/>
      </w:pPr>
    </w:lvl>
    <w:lvl w:ilvl="4" w:tplc="04190019">
      <w:start w:val="1"/>
      <w:numFmt w:val="lowerLetter"/>
      <w:lvlText w:val="%5."/>
      <w:lvlJc w:val="left"/>
      <w:pPr>
        <w:ind w:left="5225" w:hanging="360"/>
      </w:pPr>
    </w:lvl>
    <w:lvl w:ilvl="5" w:tplc="0419001B">
      <w:start w:val="1"/>
      <w:numFmt w:val="lowerRoman"/>
      <w:lvlText w:val="%6."/>
      <w:lvlJc w:val="right"/>
      <w:pPr>
        <w:ind w:left="5945" w:hanging="180"/>
      </w:pPr>
    </w:lvl>
    <w:lvl w:ilvl="6" w:tplc="0419000F">
      <w:start w:val="1"/>
      <w:numFmt w:val="decimal"/>
      <w:lvlText w:val="%7."/>
      <w:lvlJc w:val="left"/>
      <w:pPr>
        <w:ind w:left="6665" w:hanging="360"/>
      </w:pPr>
    </w:lvl>
    <w:lvl w:ilvl="7" w:tplc="04190019">
      <w:start w:val="1"/>
      <w:numFmt w:val="lowerLetter"/>
      <w:lvlText w:val="%8."/>
      <w:lvlJc w:val="left"/>
      <w:pPr>
        <w:ind w:left="7385" w:hanging="360"/>
      </w:pPr>
    </w:lvl>
    <w:lvl w:ilvl="8" w:tplc="0419001B">
      <w:start w:val="1"/>
      <w:numFmt w:val="lowerRoman"/>
      <w:lvlText w:val="%9."/>
      <w:lvlJc w:val="right"/>
      <w:pPr>
        <w:ind w:left="8105" w:hanging="180"/>
      </w:pPr>
    </w:lvl>
  </w:abstractNum>
  <w:abstractNum w:abstractNumId="8">
    <w:nsid w:val="4AB96E6D"/>
    <w:multiLevelType w:val="multilevel"/>
    <w:tmpl w:val="B57CE80A"/>
    <w:lvl w:ilvl="0">
      <w:start w:val="1"/>
      <w:numFmt w:val="decimal"/>
      <w:lvlText w:val="%1 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94047F2"/>
    <w:multiLevelType w:val="multilevel"/>
    <w:tmpl w:val="B4605FCE"/>
    <w:lvl w:ilvl="0">
      <w:start w:val="1"/>
      <w:numFmt w:val="bullet"/>
      <w:lvlText w:val=""/>
      <w:lvlJc w:val="left"/>
      <w:pPr>
        <w:ind w:left="1637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abstractNum w:abstractNumId="10">
    <w:nsid w:val="59560AB4"/>
    <w:multiLevelType w:val="multilevel"/>
    <w:tmpl w:val="9080EC16"/>
    <w:lvl w:ilvl="0">
      <w:start w:val="1"/>
      <w:numFmt w:val="decimal"/>
      <w:lvlText w:val="%1 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EF11BE2"/>
    <w:multiLevelType w:val="hybridMultilevel"/>
    <w:tmpl w:val="8242C2AA"/>
    <w:lvl w:ilvl="0" w:tplc="D87EDE52">
      <w:start w:val="1"/>
      <w:numFmt w:val="decimal"/>
      <w:lvlText w:val="%1 "/>
      <w:lvlJc w:val="left"/>
      <w:pPr>
        <w:ind w:left="23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0335CA9"/>
    <w:multiLevelType w:val="hybridMultilevel"/>
    <w:tmpl w:val="2C7869D8"/>
    <w:lvl w:ilvl="0" w:tplc="512EA990">
      <w:start w:val="1"/>
      <w:numFmt w:val="bullet"/>
      <w:lvlText w:val=""/>
      <w:lvlJc w:val="left"/>
      <w:pPr>
        <w:ind w:left="22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784421C5"/>
    <w:multiLevelType w:val="hybridMultilevel"/>
    <w:tmpl w:val="FD9E4C06"/>
    <w:lvl w:ilvl="0" w:tplc="6F7685A8">
      <w:start w:val="1"/>
      <w:numFmt w:val="decimal"/>
      <w:lvlText w:val="%1 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5"/>
  </w:num>
  <w:num w:numId="3">
    <w:abstractNumId w:val="13"/>
  </w:num>
  <w:num w:numId="4">
    <w:abstractNumId w:val="12"/>
  </w:num>
  <w:num w:numId="5">
    <w:abstractNumId w:val="7"/>
  </w:num>
  <w:num w:numId="6">
    <w:abstractNumId w:val="1"/>
  </w:num>
  <w:num w:numId="7">
    <w:abstractNumId w:val="8"/>
  </w:num>
  <w:num w:numId="8">
    <w:abstractNumId w:val="4"/>
  </w:num>
  <w:num w:numId="9">
    <w:abstractNumId w:val="0"/>
  </w:num>
  <w:num w:numId="10">
    <w:abstractNumId w:val="2"/>
  </w:num>
  <w:num w:numId="11">
    <w:abstractNumId w:val="9"/>
  </w:num>
  <w:num w:numId="12">
    <w:abstractNumId w:val="10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2BDB"/>
    <w:rsid w:val="00060829"/>
    <w:rsid w:val="00086400"/>
    <w:rsid w:val="000A5AE8"/>
    <w:rsid w:val="000E0926"/>
    <w:rsid w:val="00111BC0"/>
    <w:rsid w:val="00147930"/>
    <w:rsid w:val="00154E62"/>
    <w:rsid w:val="00182C63"/>
    <w:rsid w:val="001D10EF"/>
    <w:rsid w:val="001F6023"/>
    <w:rsid w:val="00204B3F"/>
    <w:rsid w:val="00223ED7"/>
    <w:rsid w:val="0023400B"/>
    <w:rsid w:val="00270232"/>
    <w:rsid w:val="002A075A"/>
    <w:rsid w:val="002F67EC"/>
    <w:rsid w:val="0031330A"/>
    <w:rsid w:val="003465D2"/>
    <w:rsid w:val="00366199"/>
    <w:rsid w:val="003818CB"/>
    <w:rsid w:val="00402DDF"/>
    <w:rsid w:val="00411A25"/>
    <w:rsid w:val="0046759E"/>
    <w:rsid w:val="0047218C"/>
    <w:rsid w:val="004A36F1"/>
    <w:rsid w:val="004B398E"/>
    <w:rsid w:val="004C2329"/>
    <w:rsid w:val="004E4E4F"/>
    <w:rsid w:val="00503028"/>
    <w:rsid w:val="0051349C"/>
    <w:rsid w:val="005978E5"/>
    <w:rsid w:val="005A4FB0"/>
    <w:rsid w:val="005C3F56"/>
    <w:rsid w:val="00651A59"/>
    <w:rsid w:val="006A7C87"/>
    <w:rsid w:val="00716476"/>
    <w:rsid w:val="007254B2"/>
    <w:rsid w:val="008127A3"/>
    <w:rsid w:val="00846BA0"/>
    <w:rsid w:val="008737DA"/>
    <w:rsid w:val="00894F76"/>
    <w:rsid w:val="0091054D"/>
    <w:rsid w:val="00A843F3"/>
    <w:rsid w:val="00AA2822"/>
    <w:rsid w:val="00AB2BDB"/>
    <w:rsid w:val="00B434D3"/>
    <w:rsid w:val="00BB6F65"/>
    <w:rsid w:val="00C44C38"/>
    <w:rsid w:val="00C94C7F"/>
    <w:rsid w:val="00E54399"/>
    <w:rsid w:val="00EB2094"/>
    <w:rsid w:val="00EE0200"/>
    <w:rsid w:val="00F13E3B"/>
    <w:rsid w:val="00F17A0F"/>
    <w:rsid w:val="00F7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Normal1"/>
    <w:qFormat/>
    <w:rsid w:val="00AB2BD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AB2BDB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locked/>
    <w:rsid w:val="00AB2B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lock Text"/>
    <w:basedOn w:val="a"/>
    <w:uiPriority w:val="99"/>
    <w:rsid w:val="00AB2BDB"/>
    <w:pPr>
      <w:widowControl w:val="0"/>
      <w:autoSpaceDE w:val="0"/>
      <w:autoSpaceDN w:val="0"/>
      <w:adjustRightInd w:val="0"/>
      <w:ind w:left="-709" w:right="-625" w:firstLine="993"/>
      <w:jc w:val="both"/>
    </w:pPr>
    <w:rPr>
      <w:sz w:val="20"/>
      <w:szCs w:val="20"/>
    </w:rPr>
  </w:style>
  <w:style w:type="paragraph" w:styleId="a6">
    <w:name w:val="List Paragraph"/>
    <w:basedOn w:val="a"/>
    <w:uiPriority w:val="99"/>
    <w:qFormat/>
    <w:rsid w:val="00AB2BDB"/>
    <w:pPr>
      <w:ind w:left="720"/>
    </w:pPr>
  </w:style>
  <w:style w:type="paragraph" w:styleId="a7">
    <w:name w:val="footer"/>
    <w:basedOn w:val="a"/>
    <w:link w:val="a8"/>
    <w:uiPriority w:val="99"/>
    <w:rsid w:val="00AB2BDB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Нижний колонтитул Знак"/>
    <w:link w:val="a7"/>
    <w:uiPriority w:val="99"/>
    <w:locked/>
    <w:rsid w:val="00AB2B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rsid w:val="00AB2BDB"/>
    <w:pPr>
      <w:spacing w:after="120"/>
    </w:pPr>
    <w:rPr>
      <w:rFonts w:eastAsia="Calibri"/>
      <w:sz w:val="16"/>
      <w:szCs w:val="16"/>
    </w:rPr>
  </w:style>
  <w:style w:type="character" w:customStyle="1" w:styleId="30">
    <w:name w:val="Основной текст 3 Знак"/>
    <w:link w:val="3"/>
    <w:uiPriority w:val="99"/>
    <w:locked/>
    <w:rsid w:val="00AB2BD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Iauiue">
    <w:name w:val="Iau?iue"/>
    <w:uiPriority w:val="99"/>
    <w:rsid w:val="00AB2BDB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character" w:customStyle="1" w:styleId="st">
    <w:name w:val="st"/>
    <w:basedOn w:val="a0"/>
    <w:uiPriority w:val="99"/>
    <w:rsid w:val="00AB2BDB"/>
  </w:style>
  <w:style w:type="paragraph" w:styleId="a9">
    <w:name w:val="Balloon Text"/>
    <w:basedOn w:val="a"/>
    <w:link w:val="aa"/>
    <w:uiPriority w:val="99"/>
    <w:semiHidden/>
    <w:rsid w:val="00AB2BD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AB2BD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2513</Words>
  <Characters>14329</Characters>
  <Application>Microsoft Office Word</Application>
  <DocSecurity>0</DocSecurity>
  <Lines>119</Lines>
  <Paragraphs>33</Paragraphs>
  <ScaleCrop>false</ScaleCrop>
  <Company>Hewlett-Packard Company</Company>
  <LinksUpToDate>false</LinksUpToDate>
  <CharactersWithSpaces>16809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Реут Леонид Иванович</dc:creator>
  <cp:keywords/>
  <dc:description/>
  <cp:lastModifiedBy>user</cp:lastModifiedBy>
  <cp:revision>4</cp:revision>
  <dcterms:created xsi:type="dcterms:W3CDTF">2016-02-03T10:37:00Z</dcterms:created>
  <dcterms:modified xsi:type="dcterms:W3CDTF">2016-02-10T07:03:00Z</dcterms:modified>
</cp:coreProperties>
</file>